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056A6" w14:textId="1805D26E" w:rsidR="00144393" w:rsidRDefault="00144393" w:rsidP="00954C5A">
      <w:pPr>
        <w:tabs>
          <w:tab w:val="center" w:pos="5032"/>
        </w:tabs>
        <w:spacing w:before="100" w:beforeAutospacing="1"/>
        <w:rPr>
          <w:rFonts w:cs="Calibri"/>
          <w:b/>
          <w:bCs/>
          <w:color w:val="C45911"/>
          <w:sz w:val="32"/>
          <w:szCs w:val="32"/>
        </w:rPr>
      </w:pPr>
      <w:r>
        <w:rPr>
          <w:rFonts w:cs="Calibri"/>
          <w:b/>
          <w:bCs/>
          <w:color w:val="C45911"/>
          <w:sz w:val="32"/>
          <w:szCs w:val="32"/>
        </w:rPr>
        <w:t xml:space="preserve">SYNTHESE </w:t>
      </w:r>
      <w:r w:rsidRPr="00CC7AE6">
        <w:rPr>
          <w:rFonts w:cs="Calibri"/>
          <w:b/>
          <w:bCs/>
          <w:color w:val="C45911"/>
          <w:sz w:val="32"/>
          <w:szCs w:val="32"/>
        </w:rPr>
        <w:t>CHAPITRE 1</w:t>
      </w:r>
      <w:r w:rsidR="00B906C2">
        <w:rPr>
          <w:rFonts w:cs="Calibri"/>
          <w:b/>
          <w:bCs/>
          <w:color w:val="C45911"/>
          <w:sz w:val="32"/>
          <w:szCs w:val="32"/>
        </w:rPr>
        <w:t>1</w:t>
      </w:r>
      <w:r w:rsidRPr="00CC7AE6">
        <w:rPr>
          <w:rFonts w:cs="Calibri"/>
          <w:b/>
          <w:bCs/>
          <w:color w:val="C45911"/>
          <w:sz w:val="32"/>
          <w:szCs w:val="32"/>
        </w:rPr>
        <w:t> :</w:t>
      </w:r>
      <w:r>
        <w:rPr>
          <w:rFonts w:cs="Calibri"/>
          <w:b/>
          <w:bCs/>
          <w:color w:val="C45911"/>
          <w:sz w:val="32"/>
          <w:szCs w:val="32"/>
        </w:rPr>
        <w:t xml:space="preserve"> </w:t>
      </w:r>
      <w:r>
        <w:rPr>
          <w:rFonts w:cs="Calibri"/>
          <w:b/>
          <w:bCs/>
          <w:color w:val="C45911"/>
          <w:sz w:val="32"/>
          <w:szCs w:val="32"/>
        </w:rPr>
        <w:tab/>
      </w:r>
    </w:p>
    <w:p w14:paraId="18C8DCF3" w14:textId="1E08ED6E" w:rsidR="00144393" w:rsidRPr="00CC7AE6" w:rsidRDefault="00B906C2" w:rsidP="00CC7AE6">
      <w:pPr>
        <w:rPr>
          <w:rFonts w:cs="Calibri"/>
          <w:b/>
          <w:bCs/>
          <w:color w:val="C45911"/>
          <w:sz w:val="32"/>
          <w:szCs w:val="32"/>
        </w:rPr>
      </w:pPr>
      <w:r>
        <w:rPr>
          <w:rFonts w:cs="Calibri"/>
          <w:b/>
          <w:bCs/>
          <w:color w:val="C45911"/>
          <w:sz w:val="32"/>
          <w:szCs w:val="32"/>
        </w:rPr>
        <w:t>LA COMMUNICATION DE L’ORGANISATION AVEC LES DIFFERENTS ACTEURS</w:t>
      </w:r>
    </w:p>
    <w:p w14:paraId="53DB16B8" w14:textId="7ACA6351" w:rsidR="00EA1B13" w:rsidRDefault="00E90B42" w:rsidP="00EF41A9">
      <w:r>
        <w:rPr>
          <w:noProof/>
          <w:lang w:eastAsia="fr-FR"/>
        </w:rPr>
        <w:pict w14:anchorId="670CE904">
          <v:line id="Connecteur droit 8" o:spid="_x0000_s1027" style="position:absolute;flip:y;z-index:251658240;visibility:visible;mso-position-horizontal-relative:margin" from="-17.85pt,2.35pt" to="472.15pt,3.85pt" strokecolor="#e36c0a [2409]" strokeweight="6pt">
            <v:stroke joinstyle="miter"/>
            <w10:wrap anchorx="margin"/>
          </v:line>
        </w:pict>
      </w:r>
    </w:p>
    <w:p w14:paraId="29958C9E" w14:textId="31FAC9F6" w:rsidR="00144393" w:rsidRDefault="00B906C2" w:rsidP="00930179">
      <w:pPr>
        <w:pStyle w:val="Titre1"/>
      </w:pPr>
      <w:r>
        <w:t>LA COMMUNICATION INTERNE ET EXTERNE</w:t>
      </w:r>
    </w:p>
    <w:p w14:paraId="7D22A1D4" w14:textId="0A50E6E0" w:rsidR="00753EB2" w:rsidRDefault="00753EB2" w:rsidP="00753EB2">
      <w:r>
        <w:rPr>
          <w:noProof/>
        </w:rPr>
        <w:pict w14:anchorId="1DD08E52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4.15pt;margin-top:9.3pt;width:217.5pt;height:30pt;z-index:251660288">
            <v:textbox>
              <w:txbxContent>
                <w:p w14:paraId="6FE2CDAE" w14:textId="4DFDF87E" w:rsidR="00753EB2" w:rsidRPr="00E90B42" w:rsidRDefault="00753EB2" w:rsidP="00753EB2">
                  <w:pPr>
                    <w:jc w:val="center"/>
                    <w:rPr>
                      <w:b/>
                    </w:rPr>
                  </w:pPr>
                  <w:r>
                    <w:t xml:space="preserve">Communication </w:t>
                  </w:r>
                  <w:r w:rsidRPr="00E90B42">
                    <w:rPr>
                      <w:b/>
                    </w:rPr>
                    <w:t>externe</w:t>
                  </w:r>
                </w:p>
              </w:txbxContent>
            </v:textbox>
          </v:shape>
        </w:pict>
      </w:r>
      <w:r>
        <w:rPr>
          <w:noProof/>
        </w:rPr>
        <w:pict w14:anchorId="1DD08E52">
          <v:shape id="_x0000_s1030" type="#_x0000_t202" style="position:absolute;margin-left:.4pt;margin-top:8.55pt;width:218.25pt;height:30pt;z-index:251659264">
            <v:textbox style="mso-next-textbox:#_x0000_s1030">
              <w:txbxContent>
                <w:p w14:paraId="0BEBE004" w14:textId="3A0BA8B7" w:rsidR="00753EB2" w:rsidRPr="00E90B42" w:rsidRDefault="00753EB2" w:rsidP="00753EB2">
                  <w:pPr>
                    <w:jc w:val="center"/>
                    <w:rPr>
                      <w:b/>
                    </w:rPr>
                  </w:pPr>
                  <w:r>
                    <w:t xml:space="preserve">Communication </w:t>
                  </w:r>
                  <w:r w:rsidRPr="00E90B42">
                    <w:rPr>
                      <w:b/>
                    </w:rPr>
                    <w:t>interne</w:t>
                  </w:r>
                </w:p>
              </w:txbxContent>
            </v:textbox>
          </v:shape>
        </w:pict>
      </w:r>
    </w:p>
    <w:p w14:paraId="0EC6DA20" w14:textId="2BB1CCD8" w:rsidR="00753EB2" w:rsidRDefault="00753EB2" w:rsidP="00753EB2"/>
    <w:p w14:paraId="1BEDFADD" w14:textId="13BDBF7D" w:rsidR="00753EB2" w:rsidRDefault="00753EB2" w:rsidP="00753EB2"/>
    <w:p w14:paraId="7167D1A9" w14:textId="197C2CF3" w:rsidR="00753EB2" w:rsidRDefault="00372646" w:rsidP="00753EB2">
      <w:r>
        <w:rPr>
          <w:noProof/>
        </w:rPr>
        <w:pict w14:anchorId="4BD5315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351.4pt;margin-top:1.95pt;width:0;height:10.75pt;z-index:251684864" o:connectortype="straight">
            <v:stroke endarrow="block"/>
          </v:shape>
        </w:pict>
      </w:r>
      <w:r>
        <w:rPr>
          <w:noProof/>
        </w:rPr>
        <w:pict w14:anchorId="05C5A1BC">
          <v:shape id="_x0000_s1053" type="#_x0000_t32" style="position:absolute;margin-left:100.9pt;margin-top:1.95pt;width:.75pt;height:9pt;z-index:251682816" o:connectortype="straight">
            <v:stroke endarrow="block"/>
          </v:shape>
        </w:pict>
      </w:r>
      <w:r w:rsidR="000011C2">
        <w:rPr>
          <w:noProof/>
        </w:rPr>
        <w:pict w14:anchorId="6F96C396">
          <v:shape id="_x0000_s1033" type="#_x0000_t202" style="position:absolute;margin-left:242.65pt;margin-top:11.7pt;width:219pt;height:37.05pt;z-index:251662336">
            <v:textbox>
              <w:txbxContent>
                <w:p w14:paraId="38FCA8F2" w14:textId="526F1077" w:rsidR="00753EB2" w:rsidRPr="00E90B42" w:rsidRDefault="00753EB2" w:rsidP="00372646">
                  <w:pPr>
                    <w:jc w:val="center"/>
                    <w:rPr>
                      <w:b/>
                    </w:rPr>
                  </w:pPr>
                  <w:r>
                    <w:t xml:space="preserve">Communication à destination des </w:t>
                  </w:r>
                  <w:r w:rsidRPr="00E90B42">
                    <w:rPr>
                      <w:b/>
                    </w:rPr>
                    <w:t>publics externes</w:t>
                  </w:r>
                </w:p>
              </w:txbxContent>
            </v:textbox>
          </v:shape>
        </w:pict>
      </w:r>
      <w:r w:rsidR="000011C2">
        <w:rPr>
          <w:noProof/>
        </w:rPr>
        <w:pict w14:anchorId="6F96C396">
          <v:shape id="_x0000_s1032" type="#_x0000_t202" style="position:absolute;margin-left:.4pt;margin-top:10.95pt;width:219.75pt;height:37.05pt;z-index:251661312">
            <v:textbox>
              <w:txbxContent>
                <w:p w14:paraId="1EF39FA9" w14:textId="4CBA0AC5" w:rsidR="00753EB2" w:rsidRDefault="00753EB2" w:rsidP="00372646">
                  <w:pPr>
                    <w:jc w:val="center"/>
                  </w:pPr>
                  <w:r>
                    <w:t xml:space="preserve">Communication au sein de l’organisation ou à destination des </w:t>
                  </w:r>
                  <w:r w:rsidRPr="00E90B42">
                    <w:rPr>
                      <w:b/>
                    </w:rPr>
                    <w:t>publics internes</w:t>
                  </w:r>
                </w:p>
              </w:txbxContent>
            </v:textbox>
          </v:shape>
        </w:pict>
      </w:r>
    </w:p>
    <w:p w14:paraId="237CD2D4" w14:textId="69EE2466" w:rsidR="00753EB2" w:rsidRDefault="00753EB2" w:rsidP="00753EB2"/>
    <w:p w14:paraId="4991C5DF" w14:textId="76C2C2BC" w:rsidR="00753EB2" w:rsidRDefault="00753EB2" w:rsidP="00753EB2"/>
    <w:p w14:paraId="36A5561C" w14:textId="1F33FD80" w:rsidR="00753EB2" w:rsidRDefault="00372646" w:rsidP="00753EB2">
      <w:r>
        <w:rPr>
          <w:noProof/>
        </w:rPr>
        <w:pict w14:anchorId="2890DC36">
          <v:shape id="_x0000_s1056" type="#_x0000_t32" style="position:absolute;margin-left:351.4pt;margin-top:11.35pt;width:0;height:9.45pt;z-index:251685888" o:connectortype="straight">
            <v:stroke endarrow="block"/>
          </v:shape>
        </w:pict>
      </w:r>
      <w:r>
        <w:rPr>
          <w:noProof/>
        </w:rPr>
        <w:pict w14:anchorId="12ADB659">
          <v:shape id="_x0000_s1054" type="#_x0000_t32" style="position:absolute;margin-left:100.9pt;margin-top:11.35pt;width:0;height:10.2pt;z-index:251683840" o:connectortype="straight">
            <v:stroke endarrow="block"/>
          </v:shape>
        </w:pict>
      </w:r>
    </w:p>
    <w:p w14:paraId="17BA44C5" w14:textId="0C15AA2E" w:rsidR="00753EB2" w:rsidRDefault="000011C2" w:rsidP="00753EB2">
      <w:r>
        <w:rPr>
          <w:noProof/>
        </w:rPr>
        <w:pict w14:anchorId="6F96C396">
          <v:shape id="_x0000_s1035" type="#_x0000_t202" style="position:absolute;margin-left:242.65pt;margin-top:8.6pt;width:219.75pt;height:85.05pt;z-index:251664384">
            <v:textbox>
              <w:txbxContent>
                <w:p w14:paraId="38F99E6E" w14:textId="3BE1C917" w:rsidR="00753EB2" w:rsidRPr="00372646" w:rsidRDefault="00753EB2" w:rsidP="00372646">
                  <w:pPr>
                    <w:jc w:val="center"/>
                    <w:rPr>
                      <w:b/>
                    </w:rPr>
                  </w:pPr>
                  <w:r w:rsidRPr="00372646">
                    <w:rPr>
                      <w:b/>
                    </w:rPr>
                    <w:t>Objectifs :</w:t>
                  </w:r>
                </w:p>
                <w:p w14:paraId="5FEC5BAF" w14:textId="58D19804" w:rsidR="00753EB2" w:rsidRDefault="00753EB2" w:rsidP="00372646">
                  <w:pPr>
                    <w:numPr>
                      <w:ilvl w:val="0"/>
                      <w:numId w:val="35"/>
                    </w:numPr>
                    <w:ind w:left="426"/>
                  </w:pPr>
                  <w:r>
                    <w:t>Maintenir une relation avec les partenaires</w:t>
                  </w:r>
                </w:p>
                <w:p w14:paraId="7BC1B2A2" w14:textId="6C51A1DC" w:rsidR="00753EB2" w:rsidRDefault="00753EB2" w:rsidP="00372646">
                  <w:pPr>
                    <w:numPr>
                      <w:ilvl w:val="0"/>
                      <w:numId w:val="35"/>
                    </w:numPr>
                    <w:ind w:left="426"/>
                  </w:pPr>
                  <w:r>
                    <w:t>Développer la notoriété et se distinguer des autres organisations</w:t>
                  </w:r>
                </w:p>
                <w:p w14:paraId="1FCC9146" w14:textId="20EDAB4E" w:rsidR="00753EB2" w:rsidRDefault="00753EB2" w:rsidP="00372646">
                  <w:pPr>
                    <w:numPr>
                      <w:ilvl w:val="0"/>
                      <w:numId w:val="35"/>
                    </w:numPr>
                    <w:ind w:left="426"/>
                  </w:pPr>
                  <w:r>
                    <w:t>Véhiculer l’identité et les valeurs de l’organisation</w:t>
                  </w:r>
                </w:p>
              </w:txbxContent>
            </v:textbox>
          </v:shape>
        </w:pict>
      </w:r>
      <w:r>
        <w:rPr>
          <w:noProof/>
        </w:rPr>
        <w:pict w14:anchorId="6F96C396">
          <v:shape id="_x0000_s1034" type="#_x0000_t202" style="position:absolute;margin-left:.4pt;margin-top:9.35pt;width:219.75pt;height:85.05pt;z-index:251663360">
            <v:textbox>
              <w:txbxContent>
                <w:p w14:paraId="29D9B16A" w14:textId="7AEC4742" w:rsidR="00753EB2" w:rsidRPr="00372646" w:rsidRDefault="00753EB2" w:rsidP="00372646">
                  <w:pPr>
                    <w:jc w:val="center"/>
                    <w:rPr>
                      <w:b/>
                    </w:rPr>
                  </w:pPr>
                  <w:r w:rsidRPr="00372646">
                    <w:rPr>
                      <w:b/>
                    </w:rPr>
                    <w:t>Objectifs :</w:t>
                  </w:r>
                </w:p>
                <w:p w14:paraId="55769A59" w14:textId="3C544CB2" w:rsidR="00753EB2" w:rsidRDefault="00753EB2" w:rsidP="00372646">
                  <w:pPr>
                    <w:numPr>
                      <w:ilvl w:val="0"/>
                      <w:numId w:val="34"/>
                    </w:numPr>
                    <w:ind w:left="426" w:hanging="284"/>
                  </w:pPr>
                  <w:r>
                    <w:t>Transmission d’informations, de valeurs, de projets</w:t>
                  </w:r>
                </w:p>
                <w:p w14:paraId="090F1146" w14:textId="52597DC3" w:rsidR="00753EB2" w:rsidRDefault="00753EB2" w:rsidP="00372646">
                  <w:pPr>
                    <w:numPr>
                      <w:ilvl w:val="0"/>
                      <w:numId w:val="34"/>
                    </w:numPr>
                    <w:ind w:left="426" w:hanging="284"/>
                  </w:pPr>
                  <w:r>
                    <w:t>Motiver et valoriser le personnel</w:t>
                  </w:r>
                </w:p>
                <w:p w14:paraId="4E3A947B" w14:textId="169D405F" w:rsidR="00753EB2" w:rsidRDefault="00753EB2" w:rsidP="00372646">
                  <w:pPr>
                    <w:numPr>
                      <w:ilvl w:val="0"/>
                      <w:numId w:val="34"/>
                    </w:numPr>
                    <w:ind w:left="426" w:hanging="284"/>
                  </w:pPr>
                  <w:r>
                    <w:t>Favoriser la coopération</w:t>
                  </w:r>
                </w:p>
              </w:txbxContent>
            </v:textbox>
          </v:shape>
        </w:pict>
      </w:r>
    </w:p>
    <w:p w14:paraId="1ED0165C" w14:textId="7242E9F1" w:rsidR="00753EB2" w:rsidRDefault="00753EB2" w:rsidP="00753EB2"/>
    <w:p w14:paraId="21F1ABE5" w14:textId="32A42BB7" w:rsidR="00753EB2" w:rsidRDefault="00753EB2" w:rsidP="00753EB2"/>
    <w:p w14:paraId="47A69DE0" w14:textId="3EBA0FE5" w:rsidR="00753EB2" w:rsidRDefault="00753EB2" w:rsidP="00753EB2"/>
    <w:p w14:paraId="475FDEB4" w14:textId="43EF6958" w:rsidR="00753EB2" w:rsidRDefault="00753EB2" w:rsidP="00753EB2"/>
    <w:p w14:paraId="52A93986" w14:textId="41109A61" w:rsidR="00753EB2" w:rsidRDefault="00753EB2" w:rsidP="00753EB2"/>
    <w:p w14:paraId="34FF46C4" w14:textId="404AAAA4" w:rsidR="00753EB2" w:rsidRDefault="00753EB2" w:rsidP="00753EB2">
      <w:bookmarkStart w:id="0" w:name="_GoBack"/>
      <w:bookmarkEnd w:id="0"/>
    </w:p>
    <w:p w14:paraId="0B811C77" w14:textId="732DAE42" w:rsidR="00753EB2" w:rsidRDefault="00753EB2" w:rsidP="00753EB2"/>
    <w:p w14:paraId="4BCCE1CE" w14:textId="006B7EA6" w:rsidR="00753EB2" w:rsidRDefault="00753EB2" w:rsidP="00753EB2">
      <w:pPr>
        <w:pStyle w:val="Titre2"/>
        <w:numPr>
          <w:ilvl w:val="0"/>
          <w:numId w:val="0"/>
        </w:numPr>
        <w:ind w:left="700"/>
      </w:pPr>
      <w:r>
        <w:t>Les formes de la communication</w:t>
      </w:r>
    </w:p>
    <w:p w14:paraId="36E6682B" w14:textId="069F4EE8" w:rsidR="00753EB2" w:rsidRDefault="000011C2" w:rsidP="00753EB2">
      <w:r>
        <w:rPr>
          <w:noProof/>
        </w:rPr>
        <w:pict w14:anchorId="5E39E319">
          <v:shape id="_x0000_s1038" type="#_x0000_t202" style="position:absolute;margin-left:307.9pt;margin-top:3.9pt;width:153.75pt;height:46.5pt;z-index:251667456">
            <v:textbox>
              <w:txbxContent>
                <w:p w14:paraId="400C87F4" w14:textId="0AEA0410" w:rsidR="00753EB2" w:rsidRPr="00372646" w:rsidRDefault="00753EB2" w:rsidP="000011C2">
                  <w:pPr>
                    <w:jc w:val="center"/>
                    <w:rPr>
                      <w:rFonts w:cs="Calibri"/>
                      <w:b/>
                      <w:szCs w:val="20"/>
                    </w:rPr>
                  </w:pPr>
                  <w:r w:rsidRPr="00372646">
                    <w:rPr>
                      <w:rFonts w:cs="Calibri"/>
                      <w:b/>
                      <w:szCs w:val="20"/>
                    </w:rPr>
                    <w:t xml:space="preserve">La communication </w:t>
                  </w:r>
                  <w:r w:rsidRPr="00372646">
                    <w:rPr>
                      <w:rFonts w:cs="Calibri"/>
                      <w:b/>
                      <w:szCs w:val="20"/>
                    </w:rPr>
                    <w:t>de</w:t>
                  </w:r>
                  <w:r w:rsidRPr="00372646">
                    <w:rPr>
                      <w:rFonts w:cs="Calibri"/>
                      <w:b/>
                      <w:szCs w:val="20"/>
                    </w:rPr>
                    <w:t>scendante</w:t>
                  </w:r>
                </w:p>
                <w:p w14:paraId="1A9DCA39" w14:textId="4B40A6B0" w:rsidR="00753EB2" w:rsidRDefault="00753EB2" w:rsidP="00372646">
                  <w:pPr>
                    <w:spacing w:before="120"/>
                    <w:jc w:val="center"/>
                  </w:pPr>
                  <w:r>
                    <w:t>Supérieur vers le subordonné</w:t>
                  </w:r>
                </w:p>
              </w:txbxContent>
            </v:textbox>
          </v:shape>
        </w:pict>
      </w:r>
      <w:r>
        <w:rPr>
          <w:noProof/>
        </w:rPr>
        <w:pict w14:anchorId="5E39E319">
          <v:shape id="_x0000_s1037" type="#_x0000_t202" style="position:absolute;margin-left:154.15pt;margin-top:4.65pt;width:144.75pt;height:46.5pt;z-index:251666432">
            <v:textbox>
              <w:txbxContent>
                <w:p w14:paraId="00098FAA" w14:textId="0A47848F" w:rsidR="00753EB2" w:rsidRPr="00372646" w:rsidRDefault="00753EB2" w:rsidP="000011C2">
                  <w:pPr>
                    <w:jc w:val="center"/>
                    <w:rPr>
                      <w:rFonts w:cs="Calibri"/>
                      <w:b/>
                      <w:szCs w:val="20"/>
                    </w:rPr>
                  </w:pPr>
                  <w:r w:rsidRPr="00372646">
                    <w:rPr>
                      <w:rFonts w:cs="Calibri"/>
                      <w:b/>
                      <w:szCs w:val="20"/>
                    </w:rPr>
                    <w:t xml:space="preserve">La communication </w:t>
                  </w:r>
                  <w:r w:rsidRPr="00372646">
                    <w:rPr>
                      <w:rFonts w:cs="Calibri"/>
                      <w:b/>
                      <w:szCs w:val="20"/>
                    </w:rPr>
                    <w:t>horizontale</w:t>
                  </w:r>
                </w:p>
                <w:p w14:paraId="74B51486" w14:textId="6441E748" w:rsidR="00753EB2" w:rsidRDefault="00372646" w:rsidP="00372646">
                  <w:pPr>
                    <w:spacing w:before="120"/>
                    <w:jc w:val="center"/>
                  </w:pPr>
                  <w:r>
                    <w:t>Même niveau hiérarchique</w:t>
                  </w:r>
                </w:p>
              </w:txbxContent>
            </v:textbox>
          </v:shape>
        </w:pict>
      </w:r>
      <w:r>
        <w:rPr>
          <w:noProof/>
        </w:rPr>
        <w:pict w14:anchorId="5E39E319">
          <v:shape id="_x0000_s1036" type="#_x0000_t202" style="position:absolute;margin-left:-1.1pt;margin-top:5.4pt;width:144.75pt;height:45pt;z-index:251665408">
            <v:textbox>
              <w:txbxContent>
                <w:p w14:paraId="7BDD21E3" w14:textId="28A2DC4B" w:rsidR="00753EB2" w:rsidRPr="00372646" w:rsidRDefault="00753EB2" w:rsidP="000011C2">
                  <w:pPr>
                    <w:jc w:val="center"/>
                    <w:rPr>
                      <w:rFonts w:cs="Calibri"/>
                      <w:b/>
                      <w:szCs w:val="20"/>
                    </w:rPr>
                  </w:pPr>
                  <w:r w:rsidRPr="00372646">
                    <w:rPr>
                      <w:rFonts w:cs="Calibri"/>
                      <w:b/>
                      <w:szCs w:val="20"/>
                    </w:rPr>
                    <w:t>La communication ascendante</w:t>
                  </w:r>
                </w:p>
                <w:p w14:paraId="5D76173E" w14:textId="636FB698" w:rsidR="00753EB2" w:rsidRDefault="00753EB2" w:rsidP="00372646">
                  <w:pPr>
                    <w:spacing w:before="120"/>
                    <w:jc w:val="center"/>
                  </w:pPr>
                  <w:r>
                    <w:t>Subordonné vers le supérieur</w:t>
                  </w:r>
                </w:p>
              </w:txbxContent>
            </v:textbox>
          </v:shape>
        </w:pict>
      </w:r>
    </w:p>
    <w:p w14:paraId="1A012961" w14:textId="36E1FD7C" w:rsidR="00753EB2" w:rsidRPr="00753EB2" w:rsidRDefault="00753EB2" w:rsidP="00753EB2"/>
    <w:p w14:paraId="56BFE703" w14:textId="1B0E54DB" w:rsidR="00753EB2" w:rsidRDefault="00753EB2" w:rsidP="00753EB2"/>
    <w:p w14:paraId="0FDA0537" w14:textId="3A06D68A" w:rsidR="00753EB2" w:rsidRDefault="00753EB2" w:rsidP="00753EB2"/>
    <w:p w14:paraId="33613184" w14:textId="77777777" w:rsidR="00753EB2" w:rsidRPr="00753EB2" w:rsidRDefault="00753EB2" w:rsidP="00753EB2"/>
    <w:p w14:paraId="53F4519E" w14:textId="600141B2" w:rsidR="003970DA" w:rsidRDefault="00B62EC9" w:rsidP="00B62EC9">
      <w:pPr>
        <w:pStyle w:val="Titre2"/>
        <w:numPr>
          <w:ilvl w:val="0"/>
          <w:numId w:val="0"/>
        </w:numPr>
        <w:spacing w:before="0"/>
        <w:ind w:left="697"/>
      </w:pPr>
      <w:r>
        <w:rPr>
          <w:noProof/>
        </w:rPr>
        <w:pict w14:anchorId="1320ED1C">
          <v:shape id="_x0000_s1051" type="#_x0000_t32" style="position:absolute;left:0;text-align:left;margin-left:328.9pt;margin-top:15.5pt;width:33.75pt;height:20.25pt;z-index:251680768" o:connectortype="straight">
            <v:stroke endarrow="block"/>
          </v:shape>
        </w:pict>
      </w:r>
      <w:r>
        <w:rPr>
          <w:noProof/>
        </w:rPr>
        <w:pict w14:anchorId="21331DAC">
          <v:shape id="_x0000_s1050" type="#_x0000_t32" style="position:absolute;left:0;text-align:left;margin-left:121.9pt;margin-top:14pt;width:36.75pt;height:23.7pt;flip:x;z-index:251679744" o:connectortype="straight">
            <v:stroke endarrow="block"/>
          </v:shape>
        </w:pict>
      </w:r>
      <w:r w:rsidR="00433E61">
        <w:t>L</w:t>
      </w:r>
      <w:r w:rsidR="003970DA">
        <w:t xml:space="preserve">a communication institutionnelle </w:t>
      </w:r>
      <w:r w:rsidR="00372646">
        <w:t xml:space="preserve">   </w:t>
      </w:r>
      <w:r>
        <w:t xml:space="preserve">    </w:t>
      </w:r>
      <w:r w:rsidR="003970DA">
        <w:t xml:space="preserve">et </w:t>
      </w:r>
      <w:r w:rsidR="00372646">
        <w:t xml:space="preserve">          </w:t>
      </w:r>
      <w:r w:rsidR="00433E61">
        <w:t xml:space="preserve">la communication </w:t>
      </w:r>
      <w:r w:rsidR="003970DA">
        <w:t>commerciale</w:t>
      </w:r>
    </w:p>
    <w:p w14:paraId="761A7E6D" w14:textId="069FCDA4" w:rsidR="000011C2" w:rsidRDefault="000011C2" w:rsidP="000011C2"/>
    <w:p w14:paraId="1844DBAD" w14:textId="3BA0D2B6" w:rsidR="000011C2" w:rsidRDefault="00372646" w:rsidP="000011C2">
      <w:r>
        <w:rPr>
          <w:noProof/>
        </w:rPr>
        <w:pict w14:anchorId="1DD08E52">
          <v:shape id="_x0000_s1040" type="#_x0000_t202" style="position:absolute;margin-left:244.15pt;margin-top:4.05pt;width:218.25pt;height:33.15pt;z-index:251669504">
            <v:textbox>
              <w:txbxContent>
                <w:p w14:paraId="49BC6D22" w14:textId="6109AD01" w:rsidR="00372646" w:rsidRDefault="00372646" w:rsidP="00372646">
                  <w:pPr>
                    <w:jc w:val="center"/>
                  </w:pPr>
                  <w:r>
                    <w:t>C</w:t>
                  </w:r>
                  <w:r>
                    <w:t xml:space="preserve">onsiste à </w:t>
                  </w:r>
                  <w:r w:rsidRPr="00372646">
                    <w:rPr>
                      <w:b/>
                    </w:rPr>
                    <w:t>promouvoir les produits ou services</w:t>
                  </w:r>
                  <w:r>
                    <w:t xml:space="preserve"> de l’organisation. Elle cible les consommateurs.</w:t>
                  </w:r>
                </w:p>
                <w:p w14:paraId="2BF9D307" w14:textId="77777777" w:rsidR="00372646" w:rsidRDefault="00372646" w:rsidP="000011C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1DD08E52">
          <v:shape id="_x0000_s1039" type="#_x0000_t202" style="position:absolute;margin-left:.4pt;margin-top:7.1pt;width:218.25pt;height:30.85pt;z-index:251668480">
            <v:textbox>
              <w:txbxContent>
                <w:p w14:paraId="126C4098" w14:textId="775B6315" w:rsidR="00372646" w:rsidRDefault="00372646" w:rsidP="00372646">
                  <w:pPr>
                    <w:jc w:val="center"/>
                  </w:pPr>
                  <w:r>
                    <w:t>C</w:t>
                  </w:r>
                  <w:r>
                    <w:t xml:space="preserve">onsiste à </w:t>
                  </w:r>
                  <w:r w:rsidRPr="00372646">
                    <w:rPr>
                      <w:b/>
                    </w:rPr>
                    <w:t>promouvoir l’image d’une organisation</w:t>
                  </w:r>
                  <w:r>
                    <w:t xml:space="preserve"> auprès de différents publics.</w:t>
                  </w:r>
                </w:p>
                <w:p w14:paraId="325DEB03" w14:textId="77777777" w:rsidR="00372646" w:rsidRDefault="00372646" w:rsidP="000011C2">
                  <w:pPr>
                    <w:jc w:val="center"/>
                  </w:pPr>
                </w:p>
              </w:txbxContent>
            </v:textbox>
          </v:shape>
        </w:pict>
      </w:r>
    </w:p>
    <w:p w14:paraId="007D2857" w14:textId="77874547" w:rsidR="000011C2" w:rsidRDefault="000011C2" w:rsidP="000011C2"/>
    <w:p w14:paraId="6677C5F9" w14:textId="1BF2C8DC" w:rsidR="000011C2" w:rsidRDefault="000011C2" w:rsidP="000011C2"/>
    <w:p w14:paraId="251122D3" w14:textId="29913C32" w:rsidR="005A0C99" w:rsidRDefault="00372646" w:rsidP="00B62EC9">
      <w:pPr>
        <w:pStyle w:val="Titre1"/>
        <w:spacing w:before="480"/>
      </w:pPr>
      <w:r>
        <w:t>L</w:t>
      </w:r>
      <w:r w:rsidR="005A0C99">
        <w:t>a communication globale et intégrée</w:t>
      </w:r>
    </w:p>
    <w:p w14:paraId="20825E57" w14:textId="1935C79F" w:rsidR="000011C2" w:rsidRDefault="000011C2" w:rsidP="000011C2">
      <w:r>
        <w:rPr>
          <w:noProof/>
        </w:rPr>
        <w:pict w14:anchorId="1A285255">
          <v:shape id="_x0000_s1043" type="#_x0000_t202" style="position:absolute;margin-left:1.15pt;margin-top:1.85pt;width:459.75pt;height:47.25pt;z-index:251672576">
            <v:textbox>
              <w:txbxContent>
                <w:p w14:paraId="4B6E3FDB" w14:textId="77777777" w:rsidR="000011C2" w:rsidRDefault="000011C2" w:rsidP="000011C2">
                  <w:pPr>
                    <w:jc w:val="both"/>
                  </w:pPr>
                  <w:r w:rsidRPr="00CF58C1">
                    <w:rPr>
                      <w:rFonts w:cs="Calibri"/>
                    </w:rPr>
                    <w:t xml:space="preserve">La communication globale consiste à rechercher la </w:t>
                  </w:r>
                  <w:r w:rsidRPr="00372646">
                    <w:rPr>
                      <w:rFonts w:cs="Calibri"/>
                      <w:b/>
                    </w:rPr>
                    <w:t>cohérence entre les différentes formes de communication</w:t>
                  </w:r>
                  <w:r w:rsidRPr="00CF58C1">
                    <w:rPr>
                      <w:rFonts w:cs="Calibri"/>
                    </w:rPr>
                    <w:t xml:space="preserve"> de l’entreprise (communication interne, communication externe) et à </w:t>
                  </w:r>
                  <w:r w:rsidRPr="00372646">
                    <w:rPr>
                      <w:rFonts w:cs="Calibri"/>
                      <w:b/>
                    </w:rPr>
                    <w:t xml:space="preserve">harmoniser l’ensemble des modes de communication </w:t>
                  </w:r>
                  <w:r w:rsidRPr="00CF58C1">
                    <w:rPr>
                      <w:rFonts w:cs="Calibri"/>
                    </w:rPr>
                    <w:t>pour atteindre ses objectifs.</w:t>
                  </w:r>
                </w:p>
                <w:p w14:paraId="38696CDE" w14:textId="77777777" w:rsidR="000011C2" w:rsidRDefault="000011C2"/>
              </w:txbxContent>
            </v:textbox>
          </v:shape>
        </w:pict>
      </w:r>
    </w:p>
    <w:p w14:paraId="2CCC3337" w14:textId="2DEA867A" w:rsidR="000011C2" w:rsidRDefault="000011C2" w:rsidP="000011C2"/>
    <w:p w14:paraId="0EA22B4F" w14:textId="7E642DD1" w:rsidR="000011C2" w:rsidRDefault="000011C2" w:rsidP="000011C2"/>
    <w:p w14:paraId="643EAD00" w14:textId="537FBF6D" w:rsidR="000011C2" w:rsidRDefault="000011C2" w:rsidP="000011C2"/>
    <w:p w14:paraId="3918ACA6" w14:textId="43AC5CCE" w:rsidR="00ED12F4" w:rsidRDefault="00770C95" w:rsidP="00372646">
      <w:pPr>
        <w:pStyle w:val="Titre2"/>
        <w:numPr>
          <w:ilvl w:val="0"/>
          <w:numId w:val="0"/>
        </w:numPr>
        <w:spacing w:before="240"/>
        <w:ind w:left="697"/>
      </w:pPr>
      <w:r>
        <w:t>Les différents outils de la communication globale et intégrée</w:t>
      </w:r>
    </w:p>
    <w:p w14:paraId="6B76729B" w14:textId="467130F7" w:rsidR="00372646" w:rsidRDefault="00372646" w:rsidP="00372646">
      <w:r>
        <w:rPr>
          <w:noProof/>
        </w:rPr>
        <w:pict w14:anchorId="7267B4E4">
          <v:shape id="_x0000_s1052" type="#_x0000_t202" style="position:absolute;margin-left:.4pt;margin-top:7.75pt;width:461.25pt;height:21.75pt;z-index:251681792">
            <v:textbox>
              <w:txbxContent>
                <w:p w14:paraId="0F938525" w14:textId="757BFB6A" w:rsidR="00372646" w:rsidRDefault="00372646">
                  <w:r>
                    <w:t xml:space="preserve">Développement des nouvelles technologies                   </w:t>
                  </w:r>
                  <w:r>
                    <w:sym w:font="Wingdings" w:char="F0F0"/>
                  </w:r>
                  <w:r>
                    <w:t xml:space="preserve">                       Apparition de nouveaux outils</w:t>
                  </w:r>
                </w:p>
              </w:txbxContent>
            </v:textbox>
          </v:shape>
        </w:pict>
      </w:r>
    </w:p>
    <w:p w14:paraId="386B0333" w14:textId="7C668B19" w:rsidR="00372646" w:rsidRDefault="00372646" w:rsidP="00372646"/>
    <w:p w14:paraId="04F33A8B" w14:textId="6BEDE7DC" w:rsidR="00372646" w:rsidRDefault="00372646" w:rsidP="00372646">
      <w:r>
        <w:rPr>
          <w:noProof/>
        </w:rPr>
        <w:pict w14:anchorId="20E4DCD5">
          <v:shape id="_x0000_s1059" type="#_x0000_t32" style="position:absolute;margin-left:355.15pt;margin-top:5.8pt;width:27pt;height:14.25pt;z-index:251688960" o:connectortype="straight">
            <v:stroke endarrow="block"/>
          </v:shape>
        </w:pict>
      </w:r>
      <w:r>
        <w:rPr>
          <w:noProof/>
        </w:rPr>
        <w:pict w14:anchorId="00883EBA">
          <v:shape id="_x0000_s1058" type="#_x0000_t32" style="position:absolute;margin-left:229.9pt;margin-top:5.8pt;width:1.5pt;height:16.5pt;z-index:251687936" o:connectortype="straight">
            <v:stroke endarrow="block"/>
          </v:shape>
        </w:pict>
      </w:r>
      <w:r>
        <w:rPr>
          <w:noProof/>
        </w:rPr>
        <w:pict w14:anchorId="55693BB6">
          <v:shape id="_x0000_s1057" type="#_x0000_t32" style="position:absolute;margin-left:105.4pt;margin-top:5.8pt;width:20.25pt;height:14.25pt;flip:x;z-index:251686912" o:connectortype="straight">
            <v:stroke endarrow="block"/>
          </v:shape>
        </w:pict>
      </w:r>
    </w:p>
    <w:p w14:paraId="087B960C" w14:textId="49DA9DF1" w:rsidR="00CF58C1" w:rsidRDefault="00372646" w:rsidP="0043368C">
      <w:bookmarkStart w:id="1" w:name="_MV3TD_PT8H00M00S_62"/>
      <w:bookmarkEnd w:id="1"/>
      <w:r>
        <w:rPr>
          <w:noProof/>
        </w:rPr>
        <w:pict w14:anchorId="5E39E319">
          <v:shape id="_x0000_s1048" type="#_x0000_t202" style="position:absolute;margin-left:318.4pt;margin-top:8.6pt;width:144.75pt;height:22.5pt;z-index:251677696">
            <v:textbox>
              <w:txbxContent>
                <w:p w14:paraId="07A0A082" w14:textId="7FCF3798" w:rsidR="000011C2" w:rsidRDefault="000011C2" w:rsidP="000011C2">
                  <w:pPr>
                    <w:jc w:val="center"/>
                  </w:pPr>
                  <w:r>
                    <w:t>Identité numérique</w:t>
                  </w:r>
                </w:p>
              </w:txbxContent>
            </v:textbox>
          </v:shape>
        </w:pict>
      </w:r>
      <w:r>
        <w:rPr>
          <w:noProof/>
        </w:rPr>
        <w:pict w14:anchorId="5E39E319">
          <v:shape id="_x0000_s1046" type="#_x0000_t202" style="position:absolute;margin-left:159.4pt;margin-top:8.6pt;width:144.75pt;height:22.5pt;z-index:251675648">
            <v:textbox>
              <w:txbxContent>
                <w:p w14:paraId="1FAC465E" w14:textId="54775B51" w:rsidR="000011C2" w:rsidRDefault="000011C2" w:rsidP="000011C2">
                  <w:pPr>
                    <w:jc w:val="center"/>
                  </w:pPr>
                  <w:r>
                    <w:t>E réputation</w:t>
                  </w:r>
                </w:p>
              </w:txbxContent>
            </v:textbox>
          </v:shape>
        </w:pict>
      </w:r>
      <w:r>
        <w:rPr>
          <w:noProof/>
        </w:rPr>
        <w:pict w14:anchorId="5E39E319">
          <v:shape id="_x0000_s1044" type="#_x0000_t202" style="position:absolute;margin-left:.4pt;margin-top:7.85pt;width:144.75pt;height:22.5pt;z-index:251673600">
            <v:textbox>
              <w:txbxContent>
                <w:p w14:paraId="5FE7F414" w14:textId="52AA4E04" w:rsidR="000011C2" w:rsidRDefault="000011C2" w:rsidP="000011C2">
                  <w:pPr>
                    <w:jc w:val="center"/>
                  </w:pPr>
                  <w:r>
                    <w:t>Marque employeur</w:t>
                  </w:r>
                </w:p>
              </w:txbxContent>
            </v:textbox>
          </v:shape>
        </w:pict>
      </w:r>
    </w:p>
    <w:p w14:paraId="5BFF1A87" w14:textId="44102C8C" w:rsidR="000011C2" w:rsidRDefault="000011C2" w:rsidP="0043368C"/>
    <w:p w14:paraId="5A03D71B" w14:textId="06623D2C" w:rsidR="000011C2" w:rsidRDefault="00372646" w:rsidP="0043368C">
      <w:r>
        <w:rPr>
          <w:noProof/>
        </w:rPr>
        <w:pict w14:anchorId="01D16A46">
          <v:shape id="_x0000_s1062" type="#_x0000_t32" style="position:absolute;margin-left:382.9pt;margin-top:8.2pt;width:.75pt;height:11.3pt;z-index:251692032" o:connectortype="straight">
            <v:stroke endarrow="block"/>
          </v:shape>
        </w:pict>
      </w:r>
      <w:r>
        <w:rPr>
          <w:noProof/>
        </w:rPr>
        <w:pict w14:anchorId="201E6AEC">
          <v:shape id="_x0000_s1061" type="#_x0000_t32" style="position:absolute;margin-left:227.65pt;margin-top:6.7pt;width:.75pt;height:12.8pt;flip:x;z-index:251691008" o:connectortype="straight">
            <v:stroke endarrow="block"/>
          </v:shape>
        </w:pict>
      </w:r>
      <w:r>
        <w:rPr>
          <w:noProof/>
        </w:rPr>
        <w:pict w14:anchorId="2CE09CDC">
          <v:shape id="_x0000_s1060" type="#_x0000_t32" style="position:absolute;margin-left:64.9pt;margin-top:6.7pt;width:0;height:14.25pt;z-index:251689984" o:connectortype="straight">
            <v:stroke endarrow="block"/>
          </v:shape>
        </w:pict>
      </w:r>
    </w:p>
    <w:p w14:paraId="5D451AA4" w14:textId="44DBFEE6" w:rsidR="000011C2" w:rsidRDefault="00372646" w:rsidP="0043368C">
      <w:r>
        <w:rPr>
          <w:noProof/>
        </w:rPr>
        <w:pict w14:anchorId="5E39E319">
          <v:shape id="_x0000_s1049" type="#_x0000_t202" style="position:absolute;margin-left:318.4pt;margin-top:7.3pt;width:144.75pt;height:57pt;z-index:251678720">
            <v:textbox>
              <w:txbxContent>
                <w:p w14:paraId="0B2748C7" w14:textId="71E90D48" w:rsidR="000011C2" w:rsidRDefault="000011C2" w:rsidP="000011C2">
                  <w:pPr>
                    <w:jc w:val="center"/>
                  </w:pPr>
                  <w:r>
                    <w:t xml:space="preserve">Traces numériques laissées sur </w:t>
                  </w:r>
                  <w:r w:rsidR="00372646">
                    <w:t>Internet</w:t>
                  </w:r>
                  <w:r>
                    <w:t xml:space="preserve"> au fil des navigation</w:t>
                  </w:r>
                  <w:r w:rsidR="00372646">
                    <w:t>s et rendues publiques</w:t>
                  </w:r>
                </w:p>
              </w:txbxContent>
            </v:textbox>
          </v:shape>
        </w:pict>
      </w:r>
      <w:r>
        <w:rPr>
          <w:noProof/>
        </w:rPr>
        <w:pict w14:anchorId="5E39E319">
          <v:shape id="_x0000_s1047" type="#_x0000_t202" style="position:absolute;margin-left:159.4pt;margin-top:7.3pt;width:144.75pt;height:57pt;z-index:251676672">
            <v:textbox>
              <w:txbxContent>
                <w:p w14:paraId="119D57E3" w14:textId="4D5272D0" w:rsidR="000011C2" w:rsidRDefault="000011C2" w:rsidP="000011C2">
                  <w:pPr>
                    <w:jc w:val="center"/>
                  </w:pPr>
                  <w:r>
                    <w:t>Image véhiculée et/ou subie par une organisation sur internet et autres supports numériques</w:t>
                  </w:r>
                </w:p>
              </w:txbxContent>
            </v:textbox>
          </v:shape>
        </w:pict>
      </w:r>
      <w:r>
        <w:rPr>
          <w:noProof/>
        </w:rPr>
        <w:pict w14:anchorId="5E39E319">
          <v:shape id="_x0000_s1045" type="#_x0000_t202" style="position:absolute;margin-left:-.35pt;margin-top:7.3pt;width:144.75pt;height:57pt;z-index:251674624">
            <v:textbox>
              <w:txbxContent>
                <w:p w14:paraId="439576D3" w14:textId="64AB0C33" w:rsidR="000011C2" w:rsidRDefault="000011C2" w:rsidP="000011C2">
                  <w:pPr>
                    <w:jc w:val="center"/>
                  </w:pPr>
                  <w:r>
                    <w:t>Valoriser l’image de l’organisation auprès des collaborateurs actuels et potentiels</w:t>
                  </w:r>
                </w:p>
              </w:txbxContent>
            </v:textbox>
          </v:shape>
        </w:pict>
      </w:r>
    </w:p>
    <w:p w14:paraId="2C67F142" w14:textId="61931016" w:rsidR="000011C2" w:rsidRDefault="000011C2" w:rsidP="0043368C"/>
    <w:p w14:paraId="3AC6F3F4" w14:textId="7D89AE1B" w:rsidR="000011C2" w:rsidRDefault="000011C2" w:rsidP="0043368C"/>
    <w:p w14:paraId="25E9332D" w14:textId="7E5D1871" w:rsidR="000011C2" w:rsidRDefault="000011C2" w:rsidP="0043368C"/>
    <w:p w14:paraId="547F91BF" w14:textId="77777777" w:rsidR="000011C2" w:rsidRDefault="000011C2" w:rsidP="0043368C"/>
    <w:sectPr w:rsidR="000011C2" w:rsidSect="00604C0C">
      <w:headerReference w:type="default" r:id="rId7"/>
      <w:footerReference w:type="default" r:id="rId8"/>
      <w:pgSz w:w="11906" w:h="16838"/>
      <w:pgMar w:top="851" w:right="849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FAEE6" w14:textId="77777777" w:rsidR="00144393" w:rsidRDefault="00144393" w:rsidP="006C1026">
      <w:r>
        <w:separator/>
      </w:r>
    </w:p>
  </w:endnote>
  <w:endnote w:type="continuationSeparator" w:id="0">
    <w:p w14:paraId="5846EBA6" w14:textId="77777777" w:rsidR="00144393" w:rsidRDefault="00144393" w:rsidP="006C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5026F" w14:textId="77777777" w:rsidR="00144393" w:rsidRDefault="00E90B42" w:rsidP="00A914A3">
    <w:pPr>
      <w:pStyle w:val="Pieddepage"/>
      <w:rPr>
        <w:color w:val="627B39"/>
        <w:sz w:val="16"/>
        <w:szCs w:val="16"/>
      </w:rPr>
    </w:pPr>
    <w:r>
      <w:rPr>
        <w:noProof/>
        <w:lang w:eastAsia="fr-FR"/>
      </w:rPr>
      <w:pict w14:anchorId="1A8EA6CF">
        <v:line id="Connecteur droit 2" o:spid="_x0000_s2049" style="position:absolute;z-index:251660288;visibility:visible;mso-position-horizontal-relative:margin;mso-position-vertical-relative:page" from="-28.85pt,786.75pt" to="490.15pt,786.75pt" strokecolor="#e36c0a [2409]" strokeweight="3pt">
          <v:stroke joinstyle="miter"/>
          <w10:wrap anchorx="margin" anchory="page"/>
        </v:line>
      </w:pict>
    </w:r>
  </w:p>
  <w:p w14:paraId="728B47FE" w14:textId="77777777" w:rsidR="00144393" w:rsidRDefault="00144393" w:rsidP="00A914A3">
    <w:pPr>
      <w:pStyle w:val="Pieddepage"/>
      <w:rPr>
        <w:color w:val="627B39"/>
        <w:sz w:val="16"/>
        <w:szCs w:val="16"/>
      </w:rPr>
    </w:pPr>
  </w:p>
  <w:p w14:paraId="6455DC26" w14:textId="7A9BCB83" w:rsidR="00144393" w:rsidRPr="00CC7AE6" w:rsidRDefault="00144393" w:rsidP="00A914A3">
    <w:pPr>
      <w:pStyle w:val="Pieddepage"/>
      <w:rPr>
        <w:color w:val="C45911"/>
        <w:sz w:val="16"/>
        <w:szCs w:val="16"/>
      </w:rPr>
    </w:pPr>
    <w:r>
      <w:rPr>
        <w:color w:val="C45911"/>
        <w:sz w:val="16"/>
        <w:szCs w:val="16"/>
      </w:rPr>
      <w:t>Synthèse c</w:t>
    </w:r>
    <w:r w:rsidRPr="00CC7AE6">
      <w:rPr>
        <w:color w:val="C45911"/>
        <w:sz w:val="16"/>
        <w:szCs w:val="16"/>
      </w:rPr>
      <w:t xml:space="preserve">hapitre </w:t>
    </w:r>
    <w:r>
      <w:rPr>
        <w:color w:val="C45911"/>
        <w:sz w:val="16"/>
        <w:szCs w:val="16"/>
      </w:rPr>
      <w:t>1</w:t>
    </w:r>
    <w:r w:rsidR="00B906C2">
      <w:rPr>
        <w:color w:val="C45911"/>
        <w:sz w:val="16"/>
        <w:szCs w:val="16"/>
      </w:rPr>
      <w:t>1</w:t>
    </w:r>
    <w:r>
      <w:rPr>
        <w:color w:val="C45911"/>
        <w:sz w:val="16"/>
        <w:szCs w:val="16"/>
      </w:rPr>
      <w:t xml:space="preserve"> : </w:t>
    </w:r>
    <w:r w:rsidR="00B906C2">
      <w:rPr>
        <w:color w:val="C45911"/>
        <w:sz w:val="16"/>
        <w:szCs w:val="16"/>
      </w:rPr>
      <w:t>La communication de l’organisation avec les différents acteurs</w:t>
    </w:r>
    <w:r w:rsidRPr="00CC7AE6">
      <w:rPr>
        <w:color w:val="C45911"/>
        <w:sz w:val="16"/>
        <w:szCs w:val="16"/>
      </w:rPr>
      <w:tab/>
    </w:r>
    <w:r w:rsidRPr="00CC7AE6">
      <w:rPr>
        <w:color w:val="C45911"/>
        <w:sz w:val="16"/>
        <w:szCs w:val="16"/>
      </w:rPr>
      <w:tab/>
    </w:r>
    <w:r w:rsidRPr="00CC7AE6">
      <w:rPr>
        <w:color w:val="C45911"/>
        <w:sz w:val="16"/>
        <w:szCs w:val="16"/>
      </w:rPr>
      <w:fldChar w:fldCharType="begin"/>
    </w:r>
    <w:r w:rsidRPr="00CC7AE6">
      <w:rPr>
        <w:color w:val="C45911"/>
        <w:sz w:val="16"/>
        <w:szCs w:val="16"/>
      </w:rPr>
      <w:instrText>PAGE   \* MERGEFORMAT</w:instrText>
    </w:r>
    <w:r w:rsidRPr="00CC7AE6">
      <w:rPr>
        <w:color w:val="C45911"/>
        <w:sz w:val="16"/>
        <w:szCs w:val="16"/>
      </w:rPr>
      <w:fldChar w:fldCharType="separate"/>
    </w:r>
    <w:r>
      <w:rPr>
        <w:noProof/>
        <w:color w:val="C45911"/>
        <w:sz w:val="16"/>
        <w:szCs w:val="16"/>
      </w:rPr>
      <w:t>2</w:t>
    </w:r>
    <w:r w:rsidRPr="00CC7AE6">
      <w:rPr>
        <w:color w:val="C4591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42208" w14:textId="77777777" w:rsidR="00144393" w:rsidRDefault="00144393" w:rsidP="006C1026">
      <w:r>
        <w:separator/>
      </w:r>
    </w:p>
  </w:footnote>
  <w:footnote w:type="continuationSeparator" w:id="0">
    <w:p w14:paraId="2181C48D" w14:textId="77777777" w:rsidR="00144393" w:rsidRDefault="00144393" w:rsidP="006C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D0550" w14:textId="77777777" w:rsidR="00144393" w:rsidRPr="00CC7AE6" w:rsidRDefault="00144393" w:rsidP="006C1026">
    <w:pPr>
      <w:pStyle w:val="En-tte"/>
      <w:ind w:left="-851"/>
      <w:rPr>
        <w:b/>
        <w:bCs/>
        <w:color w:val="514A3B"/>
        <w:sz w:val="16"/>
        <w:szCs w:val="16"/>
      </w:rPr>
    </w:pPr>
    <w:proofErr w:type="spellStart"/>
    <w:r w:rsidRPr="00CC7AE6">
      <w:rPr>
        <w:b/>
        <w:bCs/>
        <w:color w:val="514A3B"/>
        <w:sz w:val="16"/>
        <w:szCs w:val="16"/>
      </w:rPr>
      <w:t>MSdGN</w:t>
    </w:r>
    <w:proofErr w:type="spellEnd"/>
    <w:r w:rsidRPr="00CC7AE6">
      <w:rPr>
        <w:b/>
        <w:bCs/>
        <w:color w:val="514A3B"/>
        <w:sz w:val="16"/>
        <w:szCs w:val="16"/>
      </w:rPr>
      <w:t xml:space="preserve"> – </w:t>
    </w:r>
    <w:proofErr w:type="spellStart"/>
    <w:r w:rsidRPr="00CC7AE6">
      <w:rPr>
        <w:b/>
        <w:bCs/>
        <w:color w:val="514A3B"/>
        <w:sz w:val="16"/>
        <w:szCs w:val="16"/>
      </w:rPr>
      <w:t>Term</w:t>
    </w:r>
    <w:proofErr w:type="spellEnd"/>
    <w:r w:rsidRPr="00CC7AE6">
      <w:rPr>
        <w:b/>
        <w:bCs/>
        <w:color w:val="514A3B"/>
        <w:sz w:val="16"/>
        <w:szCs w:val="16"/>
      </w:rPr>
      <w:t xml:space="preserve"> STMG</w:t>
    </w:r>
  </w:p>
  <w:p w14:paraId="12B18F1A" w14:textId="77777777" w:rsidR="00144393" w:rsidRDefault="001443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numPicBullet w:numPicBulletId="1">
    <w:pict>
      <v:shape id="_x0000_i1027" type="#_x0000_t75" style="width:151.5pt;height:141.75pt" o:bullet="t">
        <v:imagedata r:id="rId2" o:title=""/>
      </v:shape>
    </w:pict>
  </w:numPicBullet>
  <w:abstractNum w:abstractNumId="0" w15:restartNumberingAfterBreak="0">
    <w:nsid w:val="0EC718FF"/>
    <w:multiLevelType w:val="hybridMultilevel"/>
    <w:tmpl w:val="26920AA8"/>
    <w:lvl w:ilvl="0" w:tplc="6E509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1321"/>
    <w:multiLevelType w:val="hybridMultilevel"/>
    <w:tmpl w:val="17DA474E"/>
    <w:lvl w:ilvl="0" w:tplc="28DCFCA6">
      <w:start w:val="1"/>
      <w:numFmt w:val="decimal"/>
      <w:pStyle w:val="Titre3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E3A2E"/>
    <w:multiLevelType w:val="hybridMultilevel"/>
    <w:tmpl w:val="81122598"/>
    <w:lvl w:ilvl="0" w:tplc="B0BEF420">
      <w:start w:val="1"/>
      <w:numFmt w:val="bullet"/>
      <w:pStyle w:val="Petitenumration"/>
      <w:lvlText w:val=""/>
      <w:lvlJc w:val="left"/>
      <w:pPr>
        <w:ind w:left="1457" w:hanging="360"/>
      </w:pPr>
      <w:rPr>
        <w:rFonts w:ascii="Symbol" w:hAnsi="Symbol" w:hint="default"/>
        <w:color w:val="C45911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18FD5CCE"/>
    <w:multiLevelType w:val="hybridMultilevel"/>
    <w:tmpl w:val="2EFA84DC"/>
    <w:lvl w:ilvl="0" w:tplc="6E509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B274C"/>
    <w:multiLevelType w:val="hybridMultilevel"/>
    <w:tmpl w:val="AC106F62"/>
    <w:lvl w:ilvl="0" w:tplc="6E509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556C2"/>
    <w:multiLevelType w:val="hybridMultilevel"/>
    <w:tmpl w:val="248A2CDA"/>
    <w:lvl w:ilvl="0" w:tplc="6E509650">
      <w:start w:val="1"/>
      <w:numFmt w:val="bullet"/>
      <w:lvlText w:val=""/>
      <w:lvlJc w:val="left"/>
      <w:rPr>
        <w:rFonts w:ascii="Symbol" w:hAnsi="Symbol" w:hint="default"/>
        <w:color w:val="C4591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D517B"/>
    <w:multiLevelType w:val="hybridMultilevel"/>
    <w:tmpl w:val="277418EC"/>
    <w:lvl w:ilvl="0" w:tplc="46AE0A16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86336"/>
    <w:multiLevelType w:val="hybridMultilevel"/>
    <w:tmpl w:val="CA3E61AA"/>
    <w:lvl w:ilvl="0" w:tplc="5A389EA4">
      <w:start w:val="1"/>
      <w:numFmt w:val="decimal"/>
      <w:pStyle w:val="Titre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8B65538"/>
    <w:multiLevelType w:val="hybridMultilevel"/>
    <w:tmpl w:val="241A3D86"/>
    <w:lvl w:ilvl="0" w:tplc="2CE47E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8152A"/>
    <w:multiLevelType w:val="hybridMultilevel"/>
    <w:tmpl w:val="10AC07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250755"/>
    <w:multiLevelType w:val="hybridMultilevel"/>
    <w:tmpl w:val="0BC850FA"/>
    <w:lvl w:ilvl="0" w:tplc="05AC121C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36EAF"/>
    <w:multiLevelType w:val="hybridMultilevel"/>
    <w:tmpl w:val="F9327474"/>
    <w:lvl w:ilvl="0" w:tplc="040C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49E216B4"/>
    <w:multiLevelType w:val="hybridMultilevel"/>
    <w:tmpl w:val="7D34ABFA"/>
    <w:lvl w:ilvl="0" w:tplc="595EE214">
      <w:start w:val="1"/>
      <w:numFmt w:val="upperLetter"/>
      <w:lvlText w:val="%1."/>
      <w:lvlJc w:val="left"/>
      <w:pPr>
        <w:ind w:left="10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3" w15:restartNumberingAfterBreak="0">
    <w:nsid w:val="4EA7303F"/>
    <w:multiLevelType w:val="hybridMultilevel"/>
    <w:tmpl w:val="69821C14"/>
    <w:lvl w:ilvl="0" w:tplc="14B258BA">
      <w:start w:val="1"/>
      <w:numFmt w:val="upperLetter"/>
      <w:lvlText w:val="%1."/>
      <w:lvlJc w:val="left"/>
      <w:pPr>
        <w:ind w:left="1060" w:hanging="360"/>
      </w:pPr>
      <w:rPr>
        <w:rFonts w:ascii="Calibri" w:eastAsia="Times New Roman" w:hAnsi="Calibri" w:cs="Times New Roman" w:hint="default"/>
        <w:b/>
        <w:color w:val="92420C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4" w15:restartNumberingAfterBreak="0">
    <w:nsid w:val="51F27DC9"/>
    <w:multiLevelType w:val="hybridMultilevel"/>
    <w:tmpl w:val="9BB04C26"/>
    <w:lvl w:ilvl="0" w:tplc="1AACA824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92420C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484909"/>
    <w:multiLevelType w:val="hybridMultilevel"/>
    <w:tmpl w:val="9AA2A236"/>
    <w:lvl w:ilvl="0" w:tplc="5E9C17FC">
      <w:start w:val="1"/>
      <w:numFmt w:val="upperLetter"/>
      <w:pStyle w:val="Titre2"/>
      <w:lvlText w:val="%1."/>
      <w:lvlJc w:val="left"/>
      <w:pPr>
        <w:ind w:left="1060" w:hanging="360"/>
      </w:pPr>
      <w:rPr>
        <w:rFonts w:ascii="Calibri" w:eastAsia="Times New Roman" w:hAnsi="Calibri" w:cs="Times New Roman" w:hint="default"/>
        <w:b/>
        <w:color w:val="92420C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6" w15:restartNumberingAfterBreak="0">
    <w:nsid w:val="58F75577"/>
    <w:multiLevelType w:val="hybridMultilevel"/>
    <w:tmpl w:val="E9F4C124"/>
    <w:lvl w:ilvl="0" w:tplc="1AACA824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92420C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2F3363"/>
    <w:multiLevelType w:val="hybridMultilevel"/>
    <w:tmpl w:val="3DF2F75C"/>
    <w:lvl w:ilvl="0" w:tplc="6E509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C58A1"/>
    <w:multiLevelType w:val="hybridMultilevel"/>
    <w:tmpl w:val="A128E880"/>
    <w:lvl w:ilvl="0" w:tplc="6E509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54539"/>
    <w:multiLevelType w:val="hybridMultilevel"/>
    <w:tmpl w:val="1F68306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393626"/>
    <w:multiLevelType w:val="hybridMultilevel"/>
    <w:tmpl w:val="238ACB60"/>
    <w:lvl w:ilvl="0" w:tplc="AFC6BA0C">
      <w:start w:val="1"/>
      <w:numFmt w:val="bullet"/>
      <w:pStyle w:val="Grandenumrati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83C24"/>
    <w:multiLevelType w:val="hybridMultilevel"/>
    <w:tmpl w:val="F2C054A0"/>
    <w:lvl w:ilvl="0" w:tplc="040C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11F0344"/>
    <w:multiLevelType w:val="hybridMultilevel"/>
    <w:tmpl w:val="0ED44FB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56459"/>
    <w:multiLevelType w:val="hybridMultilevel"/>
    <w:tmpl w:val="E43A22F8"/>
    <w:lvl w:ilvl="0" w:tplc="95E034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1F4CD5"/>
    <w:multiLevelType w:val="hybridMultilevel"/>
    <w:tmpl w:val="5AF6FE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2"/>
  </w:num>
  <w:num w:numId="5">
    <w:abstractNumId w:val="1"/>
  </w:num>
  <w:num w:numId="6">
    <w:abstractNumId w:val="20"/>
  </w:num>
  <w:num w:numId="7">
    <w:abstractNumId w:val="2"/>
  </w:num>
  <w:num w:numId="8">
    <w:abstractNumId w:val="7"/>
    <w:lvlOverride w:ilvl="0">
      <w:lvl w:ilvl="0" w:tplc="5A389EA4">
        <w:start w:val="1"/>
        <w:numFmt w:val="decimal"/>
        <w:pStyle w:val="Titre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9">
    <w:abstractNumId w:val="9"/>
  </w:num>
  <w:num w:numId="10">
    <w:abstractNumId w:val="24"/>
  </w:num>
  <w:num w:numId="11">
    <w:abstractNumId w:val="16"/>
  </w:num>
  <w:num w:numId="12">
    <w:abstractNumId w:val="14"/>
  </w:num>
  <w:num w:numId="13">
    <w:abstractNumId w:val="23"/>
  </w:num>
  <w:num w:numId="14">
    <w:abstractNumId w:val="21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4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2"/>
    </w:lvlOverride>
  </w:num>
  <w:num w:numId="21">
    <w:abstractNumId w:val="15"/>
  </w:num>
  <w:num w:numId="22">
    <w:abstractNumId w:val="15"/>
    <w:lvlOverride w:ilvl="0">
      <w:startOverride w:val="2"/>
    </w:lvlOverride>
  </w:num>
  <w:num w:numId="23">
    <w:abstractNumId w:val="22"/>
  </w:num>
  <w:num w:numId="24">
    <w:abstractNumId w:val="6"/>
  </w:num>
  <w:num w:numId="25">
    <w:abstractNumId w:val="17"/>
  </w:num>
  <w:num w:numId="26">
    <w:abstractNumId w:val="8"/>
  </w:num>
  <w:num w:numId="27">
    <w:abstractNumId w:val="5"/>
  </w:num>
  <w:num w:numId="28">
    <w:abstractNumId w:val="1"/>
  </w:num>
  <w:num w:numId="29">
    <w:abstractNumId w:val="1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0"/>
  </w:num>
  <w:num w:numId="32">
    <w:abstractNumId w:val="10"/>
  </w:num>
  <w:num w:numId="33">
    <w:abstractNumId w:val="15"/>
  </w:num>
  <w:num w:numId="34">
    <w:abstractNumId w:val="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>
      <o:colormenu v:ext="edit" strokecolor="none [240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0179"/>
    <w:rsid w:val="000011C2"/>
    <w:rsid w:val="00075142"/>
    <w:rsid w:val="000A0795"/>
    <w:rsid w:val="000C4712"/>
    <w:rsid w:val="001233CB"/>
    <w:rsid w:val="00144393"/>
    <w:rsid w:val="001772AF"/>
    <w:rsid w:val="001D1AA5"/>
    <w:rsid w:val="002977D1"/>
    <w:rsid w:val="003144D4"/>
    <w:rsid w:val="003311A7"/>
    <w:rsid w:val="00352CA0"/>
    <w:rsid w:val="00372646"/>
    <w:rsid w:val="003970DA"/>
    <w:rsid w:val="003A461B"/>
    <w:rsid w:val="003D0939"/>
    <w:rsid w:val="004107B4"/>
    <w:rsid w:val="0043368C"/>
    <w:rsid w:val="00433E61"/>
    <w:rsid w:val="004C14A4"/>
    <w:rsid w:val="004E0D0A"/>
    <w:rsid w:val="005039C5"/>
    <w:rsid w:val="00507A86"/>
    <w:rsid w:val="005A0C99"/>
    <w:rsid w:val="005E1368"/>
    <w:rsid w:val="00604C0C"/>
    <w:rsid w:val="00653A5B"/>
    <w:rsid w:val="006B61CE"/>
    <w:rsid w:val="006C1026"/>
    <w:rsid w:val="0071152B"/>
    <w:rsid w:val="00734B22"/>
    <w:rsid w:val="00747BDD"/>
    <w:rsid w:val="00753EB2"/>
    <w:rsid w:val="00770C95"/>
    <w:rsid w:val="007A21BB"/>
    <w:rsid w:val="007B7D83"/>
    <w:rsid w:val="007D1ACC"/>
    <w:rsid w:val="007E0F35"/>
    <w:rsid w:val="008546B5"/>
    <w:rsid w:val="008A5E16"/>
    <w:rsid w:val="009015F7"/>
    <w:rsid w:val="00930179"/>
    <w:rsid w:val="00954C5A"/>
    <w:rsid w:val="00963671"/>
    <w:rsid w:val="009D22A6"/>
    <w:rsid w:val="009E0D16"/>
    <w:rsid w:val="00A17842"/>
    <w:rsid w:val="00A43E35"/>
    <w:rsid w:val="00A914A3"/>
    <w:rsid w:val="00AC02E9"/>
    <w:rsid w:val="00AD0248"/>
    <w:rsid w:val="00B62EC9"/>
    <w:rsid w:val="00B74EBE"/>
    <w:rsid w:val="00B906C2"/>
    <w:rsid w:val="00C3182D"/>
    <w:rsid w:val="00C63E65"/>
    <w:rsid w:val="00C67685"/>
    <w:rsid w:val="00CC1DE8"/>
    <w:rsid w:val="00CC7AE6"/>
    <w:rsid w:val="00CF58C1"/>
    <w:rsid w:val="00CF7AEC"/>
    <w:rsid w:val="00D654EE"/>
    <w:rsid w:val="00DA0E1C"/>
    <w:rsid w:val="00DD0743"/>
    <w:rsid w:val="00DF5B9F"/>
    <w:rsid w:val="00DF791D"/>
    <w:rsid w:val="00E20799"/>
    <w:rsid w:val="00E2745D"/>
    <w:rsid w:val="00E90B42"/>
    <w:rsid w:val="00E92B32"/>
    <w:rsid w:val="00EA1B13"/>
    <w:rsid w:val="00ED12F4"/>
    <w:rsid w:val="00EF41A9"/>
    <w:rsid w:val="00EF441C"/>
    <w:rsid w:val="00F44733"/>
    <w:rsid w:val="00F466E5"/>
    <w:rsid w:val="00FA1780"/>
    <w:rsid w:val="00F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2409]"/>
    </o:shapedefaults>
    <o:shapelayout v:ext="edit">
      <o:idmap v:ext="edit" data="1"/>
      <o:rules v:ext="edit">
        <o:r id="V:Rule2" type="connector" idref="#_x0000_s1050"/>
        <o:r id="V:Rule4" type="connector" idref="#_x0000_s1051"/>
        <o:r id="V:Rule6" type="connector" idref="#_x0000_s1053"/>
        <o:r id="V:Rule8" type="connector" idref="#_x0000_s1054"/>
        <o:r id="V:Rule10" type="connector" idref="#_x0000_s1055"/>
        <o:r id="V:Rule12" type="connector" idref="#_x0000_s1056"/>
        <o:r id="V:Rule14" type="connector" idref="#_x0000_s1057"/>
        <o:r id="V:Rule16" type="connector" idref="#_x0000_s1058"/>
        <o:r id="V:Rule18" type="connector" idref="#_x0000_s1059"/>
        <o:r id="V:Rule20" type="connector" idref="#_x0000_s1060"/>
        <o:r id="V:Rule22" type="connector" idref="#_x0000_s1061"/>
        <o:r id="V:Rule24" type="connector" idref="#_x0000_s1062"/>
      </o:rules>
    </o:shapelayout>
  </w:shapeDefaults>
  <w:decimalSymbol w:val=","/>
  <w:listSeparator w:val=";"/>
  <w14:docId w14:val="008A2E1D"/>
  <w15:docId w15:val="{0F6F00FA-AB9F-40BB-A977-D20DBA34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743"/>
    <w:rPr>
      <w:sz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E92B32"/>
    <w:pPr>
      <w:keepNext/>
      <w:keepLines/>
      <w:numPr>
        <w:numId w:val="3"/>
      </w:numPr>
      <w:spacing w:before="300" w:after="200"/>
      <w:ind w:left="357" w:hanging="357"/>
      <w:outlineLvl w:val="0"/>
    </w:pPr>
    <w:rPr>
      <w:rFonts w:eastAsia="Times New Roman"/>
      <w:b/>
      <w:caps/>
      <w:color w:val="627B39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3D0939"/>
    <w:pPr>
      <w:keepNext/>
      <w:keepLines/>
      <w:numPr>
        <w:numId w:val="21"/>
      </w:numPr>
      <w:spacing w:before="120" w:after="120"/>
      <w:outlineLvl w:val="1"/>
    </w:pPr>
    <w:rPr>
      <w:rFonts w:eastAsia="Times New Roman"/>
      <w:b/>
      <w:color w:val="92420C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3D0939"/>
    <w:pPr>
      <w:keepNext/>
      <w:keepLines/>
      <w:numPr>
        <w:numId w:val="5"/>
      </w:numPr>
      <w:spacing w:before="120" w:after="120"/>
      <w:outlineLvl w:val="2"/>
    </w:pPr>
    <w:rPr>
      <w:rFonts w:eastAsia="Times New Roman"/>
      <w:b/>
      <w:color w:val="94896C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6C1026"/>
    <w:pPr>
      <w:keepNext/>
      <w:keepLines/>
      <w:spacing w:before="120" w:after="120"/>
      <w:ind w:left="737"/>
      <w:outlineLvl w:val="3"/>
    </w:pPr>
    <w:rPr>
      <w:rFonts w:eastAsia="Times New Roman"/>
      <w:b/>
      <w:iCs/>
      <w:color w:val="C4591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92B32"/>
    <w:rPr>
      <w:rFonts w:ascii="Calibri" w:hAnsi="Calibri" w:cs="Times New Roman"/>
      <w:b/>
      <w:caps/>
      <w:color w:val="627B39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9"/>
    <w:locked/>
    <w:rsid w:val="003D0939"/>
    <w:rPr>
      <w:rFonts w:ascii="Calibri" w:hAnsi="Calibri" w:cs="Times New Roman"/>
      <w:b/>
      <w:color w:val="92420C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3D0939"/>
    <w:rPr>
      <w:rFonts w:ascii="Calibri" w:hAnsi="Calibri" w:cs="Times New Roman"/>
      <w:b/>
      <w:color w:val="94896C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locked/>
    <w:rsid w:val="006C1026"/>
    <w:rPr>
      <w:rFonts w:ascii="Calibri" w:hAnsi="Calibri" w:cs="Times New Roman"/>
      <w:b/>
      <w:iCs/>
      <w:color w:val="C45911"/>
      <w:sz w:val="20"/>
    </w:rPr>
  </w:style>
  <w:style w:type="paragraph" w:styleId="Paragraphedeliste">
    <w:name w:val="List Paragraph"/>
    <w:basedOn w:val="Normal"/>
    <w:uiPriority w:val="34"/>
    <w:qFormat/>
    <w:rsid w:val="00DD0743"/>
    <w:pPr>
      <w:ind w:left="720"/>
      <w:contextualSpacing/>
    </w:pPr>
  </w:style>
  <w:style w:type="paragraph" w:customStyle="1" w:styleId="Grandenumration">
    <w:name w:val="Grande énumération"/>
    <w:basedOn w:val="Normal"/>
    <w:uiPriority w:val="99"/>
    <w:rsid w:val="00DF5B9F"/>
    <w:pPr>
      <w:numPr>
        <w:numId w:val="6"/>
      </w:numPr>
      <w:spacing w:before="120"/>
      <w:ind w:left="714" w:hanging="357"/>
    </w:pPr>
  </w:style>
  <w:style w:type="paragraph" w:customStyle="1" w:styleId="Petitenumration">
    <w:name w:val="Petite énumération"/>
    <w:basedOn w:val="Normal"/>
    <w:uiPriority w:val="99"/>
    <w:rsid w:val="00DF5B9F"/>
    <w:pPr>
      <w:numPr>
        <w:numId w:val="7"/>
      </w:numPr>
    </w:pPr>
  </w:style>
  <w:style w:type="paragraph" w:styleId="En-tte">
    <w:name w:val="header"/>
    <w:basedOn w:val="Normal"/>
    <w:link w:val="En-tteCar"/>
    <w:uiPriority w:val="99"/>
    <w:rsid w:val="006C10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C1026"/>
    <w:rPr>
      <w:rFonts w:cs="Times New Roman"/>
      <w:sz w:val="20"/>
    </w:rPr>
  </w:style>
  <w:style w:type="paragraph" w:styleId="Pieddepage">
    <w:name w:val="footer"/>
    <w:basedOn w:val="Normal"/>
    <w:link w:val="PieddepageCar"/>
    <w:uiPriority w:val="99"/>
    <w:rsid w:val="006C1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C1026"/>
    <w:rPr>
      <w:rFonts w:cs="Times New Roman"/>
      <w:sz w:val="20"/>
    </w:rPr>
  </w:style>
  <w:style w:type="paragraph" w:customStyle="1" w:styleId="Style">
    <w:name w:val="Style"/>
    <w:rsid w:val="005A0C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ponse">
    <w:name w:val="Réponse"/>
    <w:basedOn w:val="Normal"/>
    <w:qFormat/>
    <w:rsid w:val="00CF58C1"/>
    <w:pPr>
      <w:jc w:val="both"/>
    </w:pPr>
    <w:rPr>
      <w:rFonts w:ascii="Times New Roman" w:eastAsia="Times New Roman" w:hAnsi="Times New Roman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88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ro\Documents\Mod&#232;les%20Office%20personnalis&#233;s\mod&#232;le%20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mana.dotx</Template>
  <TotalTime>405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sdero</dc:creator>
  <cp:keywords/>
  <dc:description/>
  <cp:lastModifiedBy>Sylvie DEROUIN</cp:lastModifiedBy>
  <cp:revision>26</cp:revision>
  <cp:lastPrinted>2021-05-10T11:12:00Z</cp:lastPrinted>
  <dcterms:created xsi:type="dcterms:W3CDTF">2020-08-24T14:20:00Z</dcterms:created>
  <dcterms:modified xsi:type="dcterms:W3CDTF">2022-01-17T08:21:00Z</dcterms:modified>
</cp:coreProperties>
</file>