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4D626" w14:textId="77777777" w:rsidR="00D92C69" w:rsidRPr="00A61145" w:rsidRDefault="006334AD" w:rsidP="00BB0F9F">
      <w:pPr>
        <w:pStyle w:val="Titre"/>
        <w:pBdr>
          <w:top w:val="single" w:sz="8" w:space="1" w:color="C45911" w:themeColor="accent2"/>
          <w:bottom w:val="single" w:sz="18" w:space="4" w:color="C45911" w:themeColor="accent2"/>
        </w:pBdr>
        <w:shd w:val="clear" w:color="auto" w:fill="D1CCC1" w:themeFill="accent5"/>
        <w:rPr>
          <w:rStyle w:val="Titredulivre"/>
          <w:bCs w:val="0"/>
          <w:caps/>
        </w:rPr>
      </w:pPr>
      <w:r>
        <w:rPr>
          <w:rStyle w:val="Titredulivre"/>
          <w:bCs w:val="0"/>
          <w:caps/>
        </w:rPr>
        <w:t xml:space="preserve">Fiche méthode : </w:t>
      </w:r>
      <w:r w:rsidR="00D47B89">
        <w:rPr>
          <w:rStyle w:val="Titredulivre"/>
          <w:bCs w:val="0"/>
          <w:caps/>
        </w:rPr>
        <w:t>Etudier</w:t>
      </w:r>
      <w:r>
        <w:rPr>
          <w:rStyle w:val="Titredulivre"/>
          <w:bCs w:val="0"/>
          <w:caps/>
        </w:rPr>
        <w:t xml:space="preserve"> un marché</w:t>
      </w:r>
      <w:r w:rsidR="001300D2" w:rsidRPr="00A61145">
        <w:rPr>
          <w:rStyle w:val="Titredulivre"/>
          <w:bCs w:val="0"/>
          <w:caps/>
        </w:rPr>
        <w:t xml:space="preserve"> </w:t>
      </w:r>
    </w:p>
    <w:p w14:paraId="4AE844EC" w14:textId="77777777" w:rsidR="006334AD" w:rsidRPr="00401D33" w:rsidRDefault="006334AD" w:rsidP="006334AD">
      <w:pPr>
        <w:rPr>
          <w:szCs w:val="20"/>
        </w:rPr>
      </w:pPr>
      <w:r w:rsidRPr="00401D33">
        <w:rPr>
          <w:szCs w:val="20"/>
        </w:rPr>
        <w:t>Lors d’une étude de cas, on vous demande souvent d’analyser un marché</w:t>
      </w:r>
    </w:p>
    <w:p w14:paraId="6CC18D34" w14:textId="77777777" w:rsidR="006334AD" w:rsidRPr="00BB0F9F" w:rsidRDefault="006334AD" w:rsidP="00BB0F9F">
      <w:pPr>
        <w:pStyle w:val="Titre1"/>
        <w:pBdr>
          <w:bottom w:val="single" w:sz="6" w:space="3" w:color="627B39" w:themeColor="text2"/>
        </w:pBdr>
        <w:rPr>
          <w:color w:val="627B39" w:themeColor="text2"/>
        </w:rPr>
      </w:pPr>
      <w:r w:rsidRPr="00BB0F9F">
        <w:rPr>
          <w:color w:val="627B39" w:themeColor="text2"/>
        </w:rPr>
        <w:t>TABLEAU pour analyser plus facilement un marché</w:t>
      </w:r>
    </w:p>
    <w:p w14:paraId="5852EB4A" w14:textId="77777777" w:rsidR="006334AD" w:rsidRPr="006334AD" w:rsidRDefault="006334AD" w:rsidP="006334AD"/>
    <w:p w14:paraId="00196934" w14:textId="08B4B43A" w:rsidR="006334AD" w:rsidRDefault="006334AD" w:rsidP="006334AD">
      <w:pPr>
        <w:tabs>
          <w:tab w:val="left" w:leader="underscore" w:pos="9540"/>
        </w:tabs>
        <w:ind w:right="-648"/>
        <w:rPr>
          <w:bCs/>
          <w:szCs w:val="20"/>
        </w:rPr>
      </w:pPr>
      <w:r>
        <w:rPr>
          <w:bCs/>
          <w:szCs w:val="20"/>
        </w:rPr>
        <w:t>Pour analyser un marché, le plus simple est de suivre le plan suivant</w:t>
      </w:r>
    </w:p>
    <w:p w14:paraId="1772DBCE" w14:textId="77777777" w:rsidR="00BB0F9F" w:rsidRDefault="00BB0F9F" w:rsidP="006334AD">
      <w:pPr>
        <w:tabs>
          <w:tab w:val="left" w:leader="underscore" w:pos="9540"/>
        </w:tabs>
        <w:ind w:right="-648"/>
        <w:rPr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6981"/>
      </w:tblGrid>
      <w:tr w:rsidR="006334AD" w14:paraId="10489599" w14:textId="77777777" w:rsidTr="00BB0F9F">
        <w:tc>
          <w:tcPr>
            <w:tcW w:w="9062" w:type="dxa"/>
            <w:gridSpan w:val="2"/>
            <w:shd w:val="clear" w:color="auto" w:fill="FFC000"/>
          </w:tcPr>
          <w:p w14:paraId="65FF5ABB" w14:textId="77777777" w:rsidR="006334AD" w:rsidRPr="006A66B5" w:rsidRDefault="006334AD" w:rsidP="00BB0F9F">
            <w:pPr>
              <w:spacing w:before="120" w:after="120"/>
              <w:jc w:val="center"/>
              <w:rPr>
                <w:b/>
                <w:bCs/>
              </w:rPr>
            </w:pPr>
            <w:r w:rsidRPr="006A66B5">
              <w:rPr>
                <w:b/>
                <w:bCs/>
              </w:rPr>
              <w:t>I - Etude de la demande</w:t>
            </w:r>
          </w:p>
        </w:tc>
      </w:tr>
      <w:tr w:rsidR="006334AD" w14:paraId="4C742278" w14:textId="77777777" w:rsidTr="00BB0F9F">
        <w:tc>
          <w:tcPr>
            <w:tcW w:w="2081" w:type="dxa"/>
            <w:shd w:val="clear" w:color="auto" w:fill="auto"/>
            <w:vAlign w:val="center"/>
          </w:tcPr>
          <w:p w14:paraId="4B9FC401" w14:textId="77777777" w:rsidR="006334AD" w:rsidRPr="006A66B5" w:rsidRDefault="006334AD" w:rsidP="000E327D">
            <w:pPr>
              <w:jc w:val="center"/>
              <w:rPr>
                <w:b/>
                <w:bCs/>
              </w:rPr>
            </w:pPr>
            <w:r w:rsidRPr="00BB0F9F">
              <w:rPr>
                <w:b/>
                <w:bCs/>
                <w:color w:val="C45911" w:themeColor="accent2"/>
              </w:rPr>
              <w:t>Analyse quantitative de la demande</w:t>
            </w:r>
          </w:p>
        </w:tc>
        <w:tc>
          <w:tcPr>
            <w:tcW w:w="6981" w:type="dxa"/>
            <w:shd w:val="clear" w:color="auto" w:fill="auto"/>
          </w:tcPr>
          <w:p w14:paraId="4B2F47C2" w14:textId="77777777" w:rsidR="006334AD" w:rsidRPr="006A66B5" w:rsidRDefault="006334AD" w:rsidP="006334AD">
            <w:pPr>
              <w:spacing w:before="120"/>
              <w:ind w:left="295" w:hanging="284"/>
              <w:rPr>
                <w:szCs w:val="20"/>
              </w:rPr>
            </w:pPr>
            <w:r w:rsidRPr="006A66B5">
              <w:rPr>
                <w:szCs w:val="20"/>
              </w:rPr>
              <w:t xml:space="preserve">Il s’agit des </w:t>
            </w:r>
            <w:r w:rsidRPr="006A66B5">
              <w:rPr>
                <w:b/>
                <w:bCs/>
                <w:szCs w:val="20"/>
              </w:rPr>
              <w:t>chiffres généraux du marché</w:t>
            </w:r>
            <w:r w:rsidRPr="006A66B5">
              <w:rPr>
                <w:szCs w:val="20"/>
              </w:rPr>
              <w:t> :</w:t>
            </w:r>
          </w:p>
          <w:p w14:paraId="6FE0BECE" w14:textId="77777777" w:rsidR="00B7237E" w:rsidRDefault="006334AD" w:rsidP="00B7237E">
            <w:pPr>
              <w:ind w:left="297" w:hanging="283"/>
              <w:rPr>
                <w:szCs w:val="20"/>
              </w:rPr>
            </w:pPr>
            <w:r w:rsidRPr="006A66B5">
              <w:rPr>
                <w:szCs w:val="20"/>
              </w:rPr>
              <w:t xml:space="preserve">Donner le </w:t>
            </w:r>
            <w:r w:rsidRPr="006A66B5">
              <w:rPr>
                <w:b/>
                <w:bCs/>
                <w:szCs w:val="20"/>
              </w:rPr>
              <w:t>poids</w:t>
            </w:r>
            <w:r w:rsidRPr="006A66B5">
              <w:rPr>
                <w:szCs w:val="20"/>
              </w:rPr>
              <w:t xml:space="preserve"> du marché en </w:t>
            </w:r>
            <w:r w:rsidRPr="006A66B5">
              <w:rPr>
                <w:b/>
                <w:bCs/>
                <w:szCs w:val="20"/>
              </w:rPr>
              <w:t>valeur et volume</w:t>
            </w:r>
          </w:p>
          <w:p w14:paraId="1C04E32B" w14:textId="77777777" w:rsidR="00B7237E" w:rsidRDefault="00B7237E" w:rsidP="00B7237E">
            <w:pPr>
              <w:ind w:left="297" w:hanging="283"/>
              <w:rPr>
                <w:szCs w:val="20"/>
              </w:rPr>
            </w:pPr>
            <w:r w:rsidRPr="006A66B5">
              <w:rPr>
                <w:szCs w:val="20"/>
              </w:rPr>
              <w:t xml:space="preserve">Calculer </w:t>
            </w:r>
            <w:r w:rsidRPr="006A66B5">
              <w:rPr>
                <w:b/>
                <w:bCs/>
                <w:szCs w:val="20"/>
              </w:rPr>
              <w:t>les taux de croissance annuels et global</w:t>
            </w:r>
            <w:r w:rsidRPr="006A66B5">
              <w:rPr>
                <w:szCs w:val="20"/>
              </w:rPr>
              <w:t xml:space="preserve"> du marché en valeur et en volume et expliquer vos résultats avec les informations contenues dans la documentation fournies.</w:t>
            </w:r>
          </w:p>
          <w:p w14:paraId="028BA5B1" w14:textId="77777777" w:rsidR="00B7237E" w:rsidRDefault="00B7237E" w:rsidP="00B7237E">
            <w:pPr>
              <w:ind w:left="297" w:hanging="283"/>
              <w:rPr>
                <w:szCs w:val="20"/>
              </w:rPr>
            </w:pPr>
            <w:r w:rsidRPr="00B7237E">
              <w:rPr>
                <w:b/>
                <w:szCs w:val="20"/>
              </w:rPr>
              <w:t>Comparez l’évolution en valeur et en volume</w:t>
            </w:r>
            <w:r w:rsidRPr="006A66B5">
              <w:rPr>
                <w:szCs w:val="20"/>
              </w:rPr>
              <w:t xml:space="preserve"> et déduisez-en l’évolution du prix moyen du produit ou le changement de gamme de la demande</w:t>
            </w:r>
          </w:p>
          <w:p w14:paraId="42602C33" w14:textId="77777777" w:rsidR="006334AD" w:rsidRDefault="006334AD" w:rsidP="006334AD">
            <w:pPr>
              <w:ind w:left="297" w:hanging="283"/>
              <w:rPr>
                <w:b/>
                <w:szCs w:val="20"/>
              </w:rPr>
            </w:pPr>
            <w:r>
              <w:rPr>
                <w:szCs w:val="20"/>
              </w:rPr>
              <w:t xml:space="preserve">Déterminer la demande </w:t>
            </w:r>
            <w:r w:rsidRPr="006334AD">
              <w:rPr>
                <w:b/>
                <w:szCs w:val="20"/>
              </w:rPr>
              <w:t>effective</w:t>
            </w:r>
          </w:p>
          <w:p w14:paraId="7E8C8382" w14:textId="77777777" w:rsidR="006334AD" w:rsidRPr="006A66B5" w:rsidRDefault="006334AD" w:rsidP="006334AD">
            <w:pPr>
              <w:ind w:left="297" w:hanging="283"/>
              <w:rPr>
                <w:szCs w:val="20"/>
              </w:rPr>
            </w:pPr>
            <w:r w:rsidRPr="006334AD">
              <w:rPr>
                <w:szCs w:val="20"/>
              </w:rPr>
              <w:t>Donner</w:t>
            </w:r>
            <w:r>
              <w:rPr>
                <w:b/>
                <w:szCs w:val="20"/>
              </w:rPr>
              <w:t xml:space="preserve"> le parc, </w:t>
            </w:r>
            <w:r w:rsidRPr="006334AD">
              <w:rPr>
                <w:szCs w:val="20"/>
              </w:rPr>
              <w:t xml:space="preserve">le </w:t>
            </w:r>
            <w:r>
              <w:rPr>
                <w:b/>
                <w:szCs w:val="20"/>
              </w:rPr>
              <w:t>taux d’équipement</w:t>
            </w:r>
          </w:p>
          <w:p w14:paraId="6F9E010B" w14:textId="77777777" w:rsidR="006334AD" w:rsidRPr="006A66B5" w:rsidRDefault="006334AD" w:rsidP="006334AD">
            <w:pPr>
              <w:ind w:left="297" w:hanging="283"/>
              <w:rPr>
                <w:szCs w:val="20"/>
              </w:rPr>
            </w:pPr>
          </w:p>
          <w:p w14:paraId="1B9AF5B7" w14:textId="77777777" w:rsidR="006334AD" w:rsidRDefault="006334AD" w:rsidP="006334AD">
            <w:pPr>
              <w:ind w:left="297" w:hanging="283"/>
              <w:rPr>
                <w:szCs w:val="20"/>
              </w:rPr>
            </w:pPr>
            <w:r w:rsidRPr="006A66B5">
              <w:rPr>
                <w:szCs w:val="20"/>
              </w:rPr>
              <w:t xml:space="preserve">Conclure sur </w:t>
            </w:r>
            <w:r w:rsidRPr="006A66B5">
              <w:rPr>
                <w:b/>
                <w:bCs/>
                <w:szCs w:val="20"/>
              </w:rPr>
              <w:t>le type de marché</w:t>
            </w:r>
            <w:r w:rsidRPr="006A66B5">
              <w:rPr>
                <w:szCs w:val="20"/>
              </w:rPr>
              <w:t xml:space="preserve"> (marché en régression, marché porteur…)</w:t>
            </w:r>
          </w:p>
          <w:p w14:paraId="22D1248E" w14:textId="77777777" w:rsidR="006334AD" w:rsidRDefault="006334AD" w:rsidP="006334AD">
            <w:pPr>
              <w:ind w:left="297" w:hanging="283"/>
            </w:pPr>
          </w:p>
        </w:tc>
      </w:tr>
      <w:tr w:rsidR="006334AD" w14:paraId="7AAF1916" w14:textId="77777777" w:rsidTr="00BB0F9F"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B28FE" w14:textId="77777777" w:rsidR="006334AD" w:rsidRPr="00BB0F9F" w:rsidRDefault="006334AD" w:rsidP="000E327D">
            <w:pPr>
              <w:jc w:val="center"/>
              <w:rPr>
                <w:b/>
                <w:bCs/>
                <w:color w:val="C45911" w:themeColor="accent2"/>
              </w:rPr>
            </w:pPr>
            <w:r w:rsidRPr="00BB0F9F">
              <w:rPr>
                <w:b/>
                <w:bCs/>
                <w:color w:val="C45911" w:themeColor="accent2"/>
              </w:rPr>
              <w:t>Analyse qualitative de la demande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2A40521F" w14:textId="77777777" w:rsidR="006334AD" w:rsidRPr="006A66B5" w:rsidRDefault="006334AD" w:rsidP="006334AD">
            <w:pPr>
              <w:spacing w:before="120"/>
              <w:ind w:left="297" w:hanging="283"/>
              <w:rPr>
                <w:szCs w:val="20"/>
              </w:rPr>
            </w:pPr>
            <w:r w:rsidRPr="006A66B5">
              <w:rPr>
                <w:b/>
                <w:bCs/>
                <w:szCs w:val="20"/>
              </w:rPr>
              <w:t>Il s’agit de répondre aux questions suivantes</w:t>
            </w:r>
            <w:r w:rsidRPr="006A66B5">
              <w:rPr>
                <w:szCs w:val="20"/>
              </w:rPr>
              <w:t>, en utilisant le vocabulaire commercial :</w:t>
            </w:r>
          </w:p>
          <w:p w14:paraId="009B2B6F" w14:textId="77777777" w:rsidR="006334AD" w:rsidRPr="006A66B5" w:rsidRDefault="006334AD" w:rsidP="006334AD">
            <w:pPr>
              <w:ind w:left="297" w:hanging="283"/>
              <w:rPr>
                <w:szCs w:val="20"/>
              </w:rPr>
            </w:pPr>
            <w:r w:rsidRPr="006A66B5">
              <w:rPr>
                <w:b/>
                <w:bCs/>
                <w:szCs w:val="20"/>
              </w:rPr>
              <w:t>Qui sont les acteurs de la demande ?</w:t>
            </w:r>
            <w:r w:rsidRPr="006A66B5">
              <w:rPr>
                <w:szCs w:val="20"/>
              </w:rPr>
              <w:t xml:space="preserve"> Consommateurs, acheteurs, prescripteurs… ;</w:t>
            </w:r>
          </w:p>
          <w:p w14:paraId="5BDDEF54" w14:textId="77777777" w:rsidR="006334AD" w:rsidRPr="006A66B5" w:rsidRDefault="006334AD" w:rsidP="006334AD">
            <w:pPr>
              <w:ind w:left="297" w:hanging="283"/>
              <w:rPr>
                <w:szCs w:val="20"/>
              </w:rPr>
            </w:pPr>
            <w:r w:rsidRPr="006A66B5">
              <w:rPr>
                <w:b/>
                <w:bCs/>
                <w:szCs w:val="20"/>
              </w:rPr>
              <w:t>Quel est leur profil ?</w:t>
            </w:r>
            <w:r w:rsidRPr="006A66B5">
              <w:rPr>
                <w:szCs w:val="20"/>
              </w:rPr>
              <w:t xml:space="preserve"> Homme, femme, âge…</w:t>
            </w:r>
          </w:p>
          <w:p w14:paraId="6C335796" w14:textId="786E30CC" w:rsidR="006334AD" w:rsidRDefault="006334AD" w:rsidP="006334AD">
            <w:pPr>
              <w:ind w:left="297" w:hanging="283"/>
              <w:rPr>
                <w:szCs w:val="20"/>
              </w:rPr>
            </w:pPr>
            <w:r w:rsidRPr="006A66B5">
              <w:rPr>
                <w:b/>
                <w:bCs/>
                <w:szCs w:val="20"/>
              </w:rPr>
              <w:t>Quel est leur comportement d’achat ?</w:t>
            </w:r>
            <w:r w:rsidRPr="006A66B5">
              <w:rPr>
                <w:szCs w:val="20"/>
              </w:rPr>
              <w:t xml:space="preserve"> Quand, comment, pourquoi (attentes, motivations et </w:t>
            </w:r>
            <w:r w:rsidR="00134811" w:rsidRPr="006A66B5">
              <w:rPr>
                <w:szCs w:val="20"/>
              </w:rPr>
              <w:t>freins) …</w:t>
            </w:r>
            <w:r w:rsidRPr="006A66B5">
              <w:rPr>
                <w:szCs w:val="20"/>
              </w:rPr>
              <w:t> ;</w:t>
            </w:r>
          </w:p>
          <w:p w14:paraId="08B3F448" w14:textId="77777777" w:rsidR="006334AD" w:rsidRPr="006A66B5" w:rsidRDefault="006334AD" w:rsidP="006334AD">
            <w:pPr>
              <w:ind w:left="297" w:hanging="283"/>
              <w:rPr>
                <w:szCs w:val="20"/>
              </w:rPr>
            </w:pPr>
          </w:p>
        </w:tc>
      </w:tr>
    </w:tbl>
    <w:p w14:paraId="2A626445" w14:textId="77777777" w:rsidR="00175CA0" w:rsidRDefault="00175C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978"/>
      </w:tblGrid>
      <w:tr w:rsidR="006334AD" w14:paraId="6669BCA6" w14:textId="77777777" w:rsidTr="00BB0F9F">
        <w:tc>
          <w:tcPr>
            <w:tcW w:w="9062" w:type="dxa"/>
            <w:gridSpan w:val="2"/>
            <w:shd w:val="clear" w:color="auto" w:fill="FFC000"/>
          </w:tcPr>
          <w:p w14:paraId="1BAD6789" w14:textId="77777777" w:rsidR="006334AD" w:rsidRPr="006A66B5" w:rsidRDefault="006334AD" w:rsidP="00BB0F9F">
            <w:pPr>
              <w:spacing w:before="120" w:after="120"/>
              <w:jc w:val="center"/>
              <w:rPr>
                <w:b/>
                <w:bCs/>
              </w:rPr>
            </w:pPr>
            <w:r w:rsidRPr="006A66B5">
              <w:rPr>
                <w:b/>
                <w:bCs/>
              </w:rPr>
              <w:t>II - Etude de l’offre</w:t>
            </w:r>
          </w:p>
        </w:tc>
      </w:tr>
      <w:tr w:rsidR="006334AD" w14:paraId="3F442BDA" w14:textId="77777777" w:rsidTr="00BB0F9F">
        <w:tc>
          <w:tcPr>
            <w:tcW w:w="2084" w:type="dxa"/>
            <w:shd w:val="clear" w:color="auto" w:fill="auto"/>
            <w:vAlign w:val="center"/>
          </w:tcPr>
          <w:p w14:paraId="017709E5" w14:textId="77777777" w:rsidR="006334AD" w:rsidRPr="006A66B5" w:rsidRDefault="006334AD" w:rsidP="000E327D">
            <w:pPr>
              <w:jc w:val="center"/>
              <w:rPr>
                <w:b/>
                <w:bCs/>
              </w:rPr>
            </w:pPr>
            <w:r w:rsidRPr="00BB0F9F">
              <w:rPr>
                <w:b/>
                <w:bCs/>
                <w:color w:val="C45911" w:themeColor="accent2"/>
              </w:rPr>
              <w:t>Analyse des produits sur le marché</w:t>
            </w:r>
          </w:p>
        </w:tc>
        <w:tc>
          <w:tcPr>
            <w:tcW w:w="6978" w:type="dxa"/>
            <w:shd w:val="clear" w:color="auto" w:fill="auto"/>
          </w:tcPr>
          <w:p w14:paraId="4EC344A5" w14:textId="77777777" w:rsidR="006334AD" w:rsidRPr="006A66B5" w:rsidRDefault="006334AD" w:rsidP="006334AD">
            <w:pPr>
              <w:spacing w:before="120"/>
              <w:rPr>
                <w:szCs w:val="20"/>
              </w:rPr>
            </w:pPr>
            <w:r w:rsidRPr="006A66B5">
              <w:rPr>
                <w:szCs w:val="20"/>
              </w:rPr>
              <w:t xml:space="preserve">Nommer </w:t>
            </w:r>
            <w:r w:rsidRPr="006A66B5">
              <w:rPr>
                <w:b/>
                <w:bCs/>
                <w:szCs w:val="20"/>
              </w:rPr>
              <w:t>les produits vendus</w:t>
            </w:r>
            <w:r w:rsidRPr="006A66B5">
              <w:rPr>
                <w:szCs w:val="20"/>
              </w:rPr>
              <w:t xml:space="preserve"> sur le marché</w:t>
            </w:r>
          </w:p>
          <w:p w14:paraId="342D5F76" w14:textId="77777777" w:rsidR="006334AD" w:rsidRPr="006A66B5" w:rsidRDefault="006334AD" w:rsidP="000E327D">
            <w:pPr>
              <w:rPr>
                <w:szCs w:val="20"/>
              </w:rPr>
            </w:pPr>
            <w:r w:rsidRPr="006A66B5">
              <w:rPr>
                <w:szCs w:val="20"/>
              </w:rPr>
              <w:t xml:space="preserve">Donner </w:t>
            </w:r>
            <w:r w:rsidRPr="006A66B5">
              <w:rPr>
                <w:b/>
                <w:bCs/>
                <w:szCs w:val="20"/>
              </w:rPr>
              <w:t>leur poids</w:t>
            </w:r>
            <w:r w:rsidRPr="006A66B5">
              <w:rPr>
                <w:szCs w:val="20"/>
              </w:rPr>
              <w:t xml:space="preserve"> (part de marché) </w:t>
            </w:r>
          </w:p>
          <w:p w14:paraId="4BB3F7ED" w14:textId="77777777" w:rsidR="006334AD" w:rsidRPr="006A66B5" w:rsidRDefault="006334AD" w:rsidP="000E327D">
            <w:pPr>
              <w:rPr>
                <w:b/>
                <w:bCs/>
                <w:szCs w:val="20"/>
              </w:rPr>
            </w:pPr>
            <w:r w:rsidRPr="006A66B5">
              <w:rPr>
                <w:szCs w:val="20"/>
              </w:rPr>
              <w:t xml:space="preserve">Calculer leur </w:t>
            </w:r>
            <w:r w:rsidRPr="006A66B5">
              <w:rPr>
                <w:b/>
                <w:bCs/>
                <w:szCs w:val="20"/>
              </w:rPr>
              <w:t>évolution en volume et valeur ;</w:t>
            </w:r>
          </w:p>
          <w:p w14:paraId="523B1291" w14:textId="77777777" w:rsidR="006334AD" w:rsidRPr="006A66B5" w:rsidRDefault="006334AD" w:rsidP="000E327D">
            <w:pPr>
              <w:rPr>
                <w:szCs w:val="20"/>
              </w:rPr>
            </w:pPr>
            <w:r w:rsidRPr="006A66B5">
              <w:rPr>
                <w:szCs w:val="20"/>
              </w:rPr>
              <w:t>Conclure : quel est le produit le plus important, celui qui a le plus progressé et pourquoi, son rôle dans la gamme, leurs éventuelles caractéristiques…</w:t>
            </w:r>
          </w:p>
        </w:tc>
      </w:tr>
      <w:tr w:rsidR="006334AD" w14:paraId="151E1071" w14:textId="77777777" w:rsidTr="00BB0F9F">
        <w:tc>
          <w:tcPr>
            <w:tcW w:w="2084" w:type="dxa"/>
            <w:shd w:val="clear" w:color="auto" w:fill="auto"/>
            <w:vAlign w:val="center"/>
          </w:tcPr>
          <w:p w14:paraId="3553289B" w14:textId="77777777" w:rsidR="006334AD" w:rsidRPr="006A66B5" w:rsidRDefault="006334AD" w:rsidP="000E327D">
            <w:pPr>
              <w:jc w:val="center"/>
              <w:rPr>
                <w:b/>
                <w:bCs/>
              </w:rPr>
            </w:pPr>
            <w:r w:rsidRPr="00BB0F9F">
              <w:rPr>
                <w:b/>
                <w:bCs/>
                <w:color w:val="C45911" w:themeColor="accent2"/>
              </w:rPr>
              <w:t>Analyse des producteurs</w:t>
            </w:r>
          </w:p>
        </w:tc>
        <w:tc>
          <w:tcPr>
            <w:tcW w:w="6978" w:type="dxa"/>
            <w:shd w:val="clear" w:color="auto" w:fill="auto"/>
          </w:tcPr>
          <w:p w14:paraId="5249970D" w14:textId="77777777" w:rsidR="006334AD" w:rsidRPr="006A66B5" w:rsidRDefault="006334AD" w:rsidP="006334AD">
            <w:pPr>
              <w:spacing w:before="120"/>
              <w:rPr>
                <w:szCs w:val="20"/>
              </w:rPr>
            </w:pPr>
            <w:r w:rsidRPr="006A66B5">
              <w:rPr>
                <w:szCs w:val="20"/>
              </w:rPr>
              <w:t xml:space="preserve">Donner </w:t>
            </w:r>
            <w:r w:rsidRPr="006A66B5">
              <w:rPr>
                <w:b/>
                <w:bCs/>
                <w:szCs w:val="20"/>
              </w:rPr>
              <w:t>les noms des offreurs en présence</w:t>
            </w:r>
            <w:r w:rsidRPr="006A66B5">
              <w:rPr>
                <w:szCs w:val="20"/>
              </w:rPr>
              <w:t> ;</w:t>
            </w:r>
          </w:p>
          <w:p w14:paraId="6C34B845" w14:textId="77777777" w:rsidR="006334AD" w:rsidRPr="006A66B5" w:rsidRDefault="006334AD" w:rsidP="000E327D">
            <w:pPr>
              <w:rPr>
                <w:szCs w:val="20"/>
              </w:rPr>
            </w:pPr>
            <w:r w:rsidRPr="00134811">
              <w:rPr>
                <w:szCs w:val="20"/>
                <w:highlight w:val="yellow"/>
              </w:rPr>
              <w:t xml:space="preserve">Calculer </w:t>
            </w:r>
            <w:r w:rsidRPr="00134811">
              <w:rPr>
                <w:b/>
                <w:bCs/>
                <w:szCs w:val="20"/>
                <w:highlight w:val="yellow"/>
              </w:rPr>
              <w:t>leurs parts de marché</w:t>
            </w:r>
            <w:r w:rsidRPr="006A66B5">
              <w:rPr>
                <w:szCs w:val="20"/>
              </w:rPr>
              <w:t xml:space="preserve"> en volume et valeur dès que c’est possible, ainsi que leur évolution ;</w:t>
            </w:r>
          </w:p>
          <w:p w14:paraId="3D8E1425" w14:textId="77777777" w:rsidR="006334AD" w:rsidRPr="006A66B5" w:rsidRDefault="006334AD" w:rsidP="000E327D">
            <w:pPr>
              <w:rPr>
                <w:szCs w:val="20"/>
              </w:rPr>
            </w:pPr>
            <w:r w:rsidRPr="006A66B5">
              <w:rPr>
                <w:szCs w:val="20"/>
              </w:rPr>
              <w:t xml:space="preserve">Puis </w:t>
            </w:r>
            <w:r w:rsidRPr="006A66B5">
              <w:rPr>
                <w:b/>
                <w:bCs/>
                <w:szCs w:val="20"/>
              </w:rPr>
              <w:t xml:space="preserve">classer </w:t>
            </w:r>
            <w:r w:rsidRPr="006A66B5">
              <w:rPr>
                <w:szCs w:val="20"/>
              </w:rPr>
              <w:t xml:space="preserve">les producteurs en fonction des résultats (leader, challenger, suiveur). Remarque : Ne pas oublier de </w:t>
            </w:r>
            <w:r w:rsidRPr="006A66B5">
              <w:rPr>
                <w:b/>
                <w:bCs/>
                <w:szCs w:val="20"/>
              </w:rPr>
              <w:t xml:space="preserve">positionner l’entreprise étudiée </w:t>
            </w:r>
            <w:r w:rsidRPr="006A66B5">
              <w:rPr>
                <w:szCs w:val="20"/>
              </w:rPr>
              <w:t>parmi ses concurrents ;</w:t>
            </w:r>
          </w:p>
          <w:p w14:paraId="0EA7AAA2" w14:textId="77777777" w:rsidR="006334AD" w:rsidRPr="006A66B5" w:rsidRDefault="006334AD" w:rsidP="000E327D">
            <w:pPr>
              <w:rPr>
                <w:szCs w:val="20"/>
              </w:rPr>
            </w:pPr>
            <w:r w:rsidRPr="006A66B5">
              <w:rPr>
                <w:szCs w:val="20"/>
              </w:rPr>
              <w:t xml:space="preserve">Conclure sur la </w:t>
            </w:r>
            <w:r w:rsidRPr="006A66B5">
              <w:rPr>
                <w:b/>
                <w:bCs/>
                <w:szCs w:val="20"/>
              </w:rPr>
              <w:t>structure du marché :</w:t>
            </w:r>
            <w:r w:rsidRPr="006A66B5">
              <w:rPr>
                <w:szCs w:val="20"/>
              </w:rPr>
              <w:t xml:space="preserve"> monopole, oligopole…</w:t>
            </w:r>
          </w:p>
          <w:p w14:paraId="5149BE80" w14:textId="77777777" w:rsidR="006334AD" w:rsidRPr="006A66B5" w:rsidRDefault="006334AD" w:rsidP="000E327D">
            <w:pPr>
              <w:rPr>
                <w:szCs w:val="20"/>
              </w:rPr>
            </w:pPr>
            <w:r w:rsidRPr="006A66B5">
              <w:rPr>
                <w:szCs w:val="20"/>
              </w:rPr>
              <w:t xml:space="preserve">Noter les </w:t>
            </w:r>
            <w:r w:rsidRPr="006A66B5">
              <w:rPr>
                <w:b/>
                <w:bCs/>
                <w:szCs w:val="20"/>
              </w:rPr>
              <w:t>choix stratégiques</w:t>
            </w:r>
            <w:r w:rsidRPr="006A66B5">
              <w:rPr>
                <w:szCs w:val="20"/>
              </w:rPr>
              <w:t xml:space="preserve"> faits par les entreprises sur le marché (en fonction du plan de marchéage).</w:t>
            </w:r>
          </w:p>
        </w:tc>
      </w:tr>
      <w:tr w:rsidR="006334AD" w14:paraId="44BFA3AE" w14:textId="77777777" w:rsidTr="00BB0F9F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96DA8" w14:textId="77777777" w:rsidR="006334AD" w:rsidRPr="006A66B5" w:rsidRDefault="006334AD" w:rsidP="000E327D">
            <w:pPr>
              <w:jc w:val="center"/>
              <w:rPr>
                <w:b/>
                <w:bCs/>
              </w:rPr>
            </w:pPr>
            <w:r w:rsidRPr="00BB0F9F">
              <w:rPr>
                <w:b/>
                <w:bCs/>
                <w:color w:val="C45911" w:themeColor="accent2"/>
              </w:rPr>
              <w:t>Analyse des distributeurs</w:t>
            </w:r>
          </w:p>
        </w:tc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</w:tcPr>
          <w:p w14:paraId="10A09F20" w14:textId="77777777" w:rsidR="006334AD" w:rsidRPr="006A66B5" w:rsidRDefault="006334AD" w:rsidP="006334AD">
            <w:pPr>
              <w:spacing w:before="120"/>
              <w:rPr>
                <w:szCs w:val="20"/>
              </w:rPr>
            </w:pPr>
            <w:r w:rsidRPr="006A66B5">
              <w:rPr>
                <w:szCs w:val="20"/>
              </w:rPr>
              <w:t xml:space="preserve">Repérer les </w:t>
            </w:r>
            <w:r w:rsidRPr="006A66B5">
              <w:rPr>
                <w:b/>
                <w:bCs/>
                <w:szCs w:val="20"/>
              </w:rPr>
              <w:t>différents circuits de distribution</w:t>
            </w:r>
            <w:r w:rsidRPr="006A66B5">
              <w:rPr>
                <w:szCs w:val="20"/>
              </w:rPr>
              <w:t> ;</w:t>
            </w:r>
          </w:p>
          <w:p w14:paraId="7D0540F9" w14:textId="77777777" w:rsidR="006334AD" w:rsidRPr="006A66B5" w:rsidRDefault="006334AD" w:rsidP="000E327D">
            <w:pPr>
              <w:rPr>
                <w:szCs w:val="20"/>
              </w:rPr>
            </w:pPr>
            <w:r w:rsidRPr="00BB0F9F">
              <w:rPr>
                <w:szCs w:val="20"/>
                <w:highlight w:val="yellow"/>
              </w:rPr>
              <w:t xml:space="preserve">Donner </w:t>
            </w:r>
            <w:r w:rsidRPr="00BB0F9F">
              <w:rPr>
                <w:b/>
                <w:bCs/>
                <w:szCs w:val="20"/>
                <w:highlight w:val="yellow"/>
              </w:rPr>
              <w:t>leur part de marché</w:t>
            </w:r>
            <w:r w:rsidRPr="00BB0F9F">
              <w:rPr>
                <w:szCs w:val="20"/>
                <w:highlight w:val="yellow"/>
              </w:rPr>
              <w:t xml:space="preserve"> en</w:t>
            </w:r>
            <w:r w:rsidRPr="006A66B5">
              <w:rPr>
                <w:szCs w:val="20"/>
              </w:rPr>
              <w:t xml:space="preserve"> volume et en valeur ;</w:t>
            </w:r>
          </w:p>
          <w:p w14:paraId="4D9A930E" w14:textId="77777777" w:rsidR="006334AD" w:rsidRPr="006A66B5" w:rsidRDefault="006334AD" w:rsidP="000E327D">
            <w:pPr>
              <w:rPr>
                <w:b/>
                <w:bCs/>
                <w:szCs w:val="20"/>
              </w:rPr>
            </w:pPr>
            <w:r w:rsidRPr="006A66B5">
              <w:rPr>
                <w:szCs w:val="20"/>
              </w:rPr>
              <w:lastRenderedPageBreak/>
              <w:t xml:space="preserve">Calculer leur </w:t>
            </w:r>
            <w:r w:rsidRPr="006A66B5">
              <w:rPr>
                <w:b/>
                <w:bCs/>
                <w:szCs w:val="20"/>
              </w:rPr>
              <w:t>évolution</w:t>
            </w:r>
          </w:p>
          <w:p w14:paraId="3E087101" w14:textId="77777777" w:rsidR="006334AD" w:rsidRPr="006A66B5" w:rsidRDefault="006334AD" w:rsidP="000E327D">
            <w:pPr>
              <w:rPr>
                <w:szCs w:val="20"/>
              </w:rPr>
            </w:pPr>
            <w:r w:rsidRPr="006A66B5">
              <w:rPr>
                <w:szCs w:val="20"/>
              </w:rPr>
              <w:t xml:space="preserve">Conclure sur le </w:t>
            </w:r>
            <w:r w:rsidRPr="006A66B5">
              <w:rPr>
                <w:b/>
                <w:bCs/>
                <w:szCs w:val="20"/>
              </w:rPr>
              <w:t>type de stratégie</w:t>
            </w:r>
            <w:r w:rsidRPr="006A66B5">
              <w:rPr>
                <w:szCs w:val="20"/>
              </w:rPr>
              <w:t xml:space="preserve"> suivie : intensive, sélective, exclusive ;</w:t>
            </w:r>
          </w:p>
          <w:p w14:paraId="64E402EF" w14:textId="77777777" w:rsidR="006334AD" w:rsidRDefault="006334AD" w:rsidP="000E327D">
            <w:pPr>
              <w:rPr>
                <w:szCs w:val="20"/>
              </w:rPr>
            </w:pPr>
            <w:r w:rsidRPr="006A66B5">
              <w:rPr>
                <w:szCs w:val="20"/>
              </w:rPr>
              <w:t xml:space="preserve">Analyser la </w:t>
            </w:r>
            <w:r w:rsidRPr="006A66B5">
              <w:rPr>
                <w:b/>
                <w:bCs/>
                <w:szCs w:val="20"/>
              </w:rPr>
              <w:t>politique des distributeurs</w:t>
            </w:r>
            <w:r w:rsidRPr="006A66B5">
              <w:rPr>
                <w:szCs w:val="20"/>
              </w:rPr>
              <w:t> : méthodes de vente, contraintes…</w:t>
            </w:r>
          </w:p>
          <w:p w14:paraId="1A518748" w14:textId="77777777" w:rsidR="006334AD" w:rsidRPr="006A66B5" w:rsidRDefault="006334AD" w:rsidP="000E327D">
            <w:pPr>
              <w:rPr>
                <w:szCs w:val="20"/>
              </w:rPr>
            </w:pPr>
          </w:p>
        </w:tc>
      </w:tr>
      <w:tr w:rsidR="006334AD" w14:paraId="543FC099" w14:textId="77777777" w:rsidTr="00BB0F9F">
        <w:tc>
          <w:tcPr>
            <w:tcW w:w="9062" w:type="dxa"/>
            <w:gridSpan w:val="2"/>
            <w:shd w:val="clear" w:color="auto" w:fill="FFC000"/>
          </w:tcPr>
          <w:p w14:paraId="06F731D7" w14:textId="77777777" w:rsidR="006334AD" w:rsidRPr="006A66B5" w:rsidRDefault="006334AD" w:rsidP="00BB0F9F">
            <w:pPr>
              <w:spacing w:before="120" w:after="120"/>
              <w:jc w:val="center"/>
              <w:rPr>
                <w:b/>
                <w:bCs/>
                <w:szCs w:val="20"/>
              </w:rPr>
            </w:pPr>
            <w:r w:rsidRPr="006A66B5">
              <w:rPr>
                <w:b/>
                <w:bCs/>
                <w:szCs w:val="20"/>
              </w:rPr>
              <w:lastRenderedPageBreak/>
              <w:t>III - Etude de l’environnement</w:t>
            </w:r>
          </w:p>
        </w:tc>
      </w:tr>
      <w:tr w:rsidR="006334AD" w14:paraId="3EBBBD2A" w14:textId="77777777" w:rsidTr="00BB0F9F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C8FF7" w14:textId="77777777" w:rsidR="006334AD" w:rsidRPr="006A66B5" w:rsidRDefault="006334AD" w:rsidP="006334AD">
            <w:pPr>
              <w:spacing w:before="120"/>
              <w:rPr>
                <w:szCs w:val="20"/>
              </w:rPr>
            </w:pPr>
            <w:r w:rsidRPr="006A66B5">
              <w:rPr>
                <w:szCs w:val="20"/>
              </w:rPr>
              <w:t>Selon le marché étudié, certains environnements (économique, culture…) ont un rôle essentiel. Il faut donc indiquer les facteurs de l’environnement qui influencent (positivement ou négativement) le marché.</w:t>
            </w:r>
            <w:r>
              <w:rPr>
                <w:szCs w:val="20"/>
              </w:rPr>
              <w:t xml:space="preserve"> Classez les grâce au </w:t>
            </w:r>
            <w:r w:rsidRPr="00BB0F9F">
              <w:rPr>
                <w:b/>
                <w:bCs/>
                <w:color w:val="C45911" w:themeColor="accent2"/>
                <w:szCs w:val="20"/>
              </w:rPr>
              <w:t>PESTEL</w:t>
            </w:r>
          </w:p>
        </w:tc>
      </w:tr>
    </w:tbl>
    <w:p w14:paraId="742D9366" w14:textId="77777777" w:rsidR="006334AD" w:rsidRDefault="006334AD" w:rsidP="006334AD"/>
    <w:p w14:paraId="137C9E81" w14:textId="77777777" w:rsidR="00A017FA" w:rsidRPr="00A017FA" w:rsidRDefault="00A017FA" w:rsidP="00A017FA"/>
    <w:sectPr w:rsidR="00A017FA" w:rsidRPr="00A017FA" w:rsidSect="00697E4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2FACD" w14:textId="77777777" w:rsidR="009635D8" w:rsidRDefault="009635D8" w:rsidP="00D07D33">
      <w:pPr>
        <w:spacing w:line="240" w:lineRule="auto"/>
      </w:pPr>
      <w:r>
        <w:separator/>
      </w:r>
    </w:p>
  </w:endnote>
  <w:endnote w:type="continuationSeparator" w:id="0">
    <w:p w14:paraId="39C1482B" w14:textId="77777777" w:rsidR="009635D8" w:rsidRDefault="009635D8" w:rsidP="00D07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76408" w14:textId="77777777" w:rsidR="00697E4A" w:rsidRPr="00717769" w:rsidRDefault="00D47B89" w:rsidP="00717769">
    <w:pPr>
      <w:pStyle w:val="Pieddepage"/>
      <w:pBdr>
        <w:top w:val="single" w:sz="12" w:space="4" w:color="7D9532"/>
      </w:pBdr>
      <w:tabs>
        <w:tab w:val="clear" w:pos="9072"/>
        <w:tab w:val="right" w:pos="9498"/>
      </w:tabs>
      <w:ind w:left="-567" w:right="-709"/>
      <w:rPr>
        <w:sz w:val="16"/>
        <w:szCs w:val="16"/>
      </w:rPr>
    </w:pPr>
    <w:r>
      <w:rPr>
        <w:sz w:val="16"/>
        <w:szCs w:val="16"/>
      </w:rPr>
      <w:t>Méthodologie : Etudier un marché</w:t>
    </w:r>
    <w:r w:rsidR="00717769">
      <w:rPr>
        <w:sz w:val="16"/>
        <w:szCs w:val="16"/>
      </w:rPr>
      <w:tab/>
    </w:r>
    <w:r w:rsidR="00717769">
      <w:rPr>
        <w:sz w:val="16"/>
        <w:szCs w:val="16"/>
      </w:rPr>
      <w:tab/>
    </w:r>
    <w:r w:rsidR="00717769" w:rsidRPr="00717769">
      <w:rPr>
        <w:sz w:val="16"/>
        <w:szCs w:val="16"/>
      </w:rPr>
      <w:fldChar w:fldCharType="begin"/>
    </w:r>
    <w:r w:rsidR="00717769" w:rsidRPr="00717769">
      <w:rPr>
        <w:sz w:val="16"/>
        <w:szCs w:val="16"/>
      </w:rPr>
      <w:instrText>PAGE   \* MERGEFORMAT</w:instrText>
    </w:r>
    <w:r w:rsidR="00717769" w:rsidRPr="00717769">
      <w:rPr>
        <w:sz w:val="16"/>
        <w:szCs w:val="16"/>
      </w:rPr>
      <w:fldChar w:fldCharType="separate"/>
    </w:r>
    <w:r w:rsidR="0049102A">
      <w:rPr>
        <w:noProof/>
        <w:sz w:val="16"/>
        <w:szCs w:val="16"/>
      </w:rPr>
      <w:t>1</w:t>
    </w:r>
    <w:r w:rsidR="00717769" w:rsidRPr="00717769">
      <w:rPr>
        <w:sz w:val="16"/>
        <w:szCs w:val="16"/>
      </w:rPr>
      <w:fldChar w:fldCharType="end"/>
    </w:r>
  </w:p>
  <w:p w14:paraId="0F1545C6" w14:textId="77777777" w:rsidR="00717769" w:rsidRDefault="00717769" w:rsidP="00717769">
    <w:pPr>
      <w:pStyle w:val="Pieddepag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3A604" w14:textId="77777777" w:rsidR="009635D8" w:rsidRDefault="009635D8" w:rsidP="00D07D33">
      <w:pPr>
        <w:spacing w:line="240" w:lineRule="auto"/>
      </w:pPr>
      <w:r>
        <w:separator/>
      </w:r>
    </w:p>
  </w:footnote>
  <w:footnote w:type="continuationSeparator" w:id="0">
    <w:p w14:paraId="0EACECC1" w14:textId="77777777" w:rsidR="009635D8" w:rsidRDefault="009635D8" w:rsidP="00D07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pt;height:9.2pt" o:bullet="t">
        <v:imagedata r:id="rId1" o:title="BD10336_"/>
      </v:shape>
    </w:pict>
  </w:numPicBullet>
  <w:numPicBullet w:numPicBulletId="1">
    <w:pict>
      <v:shape id="_x0000_i1035" type="#_x0000_t75" style="width:9.2pt;height:9.2pt" o:bullet="t">
        <v:imagedata r:id="rId2" o:title="BD14793_"/>
      </v:shape>
    </w:pict>
  </w:numPicBullet>
  <w:numPicBullet w:numPicBulletId="2">
    <w:pict>
      <v:shape id="_x0000_i1036" type="#_x0000_t75" style="width:11.5pt;height:11.5pt" o:bullet="t">
        <v:imagedata r:id="rId3" o:title="BD14578_"/>
      </v:shape>
    </w:pict>
  </w:numPicBullet>
  <w:numPicBullet w:numPicBulletId="3">
    <w:pict>
      <v:shape id="_x0000_i1037" type="#_x0000_t75" style="width:9.2pt;height:9.2pt" o:bullet="t">
        <v:imagedata r:id="rId4" o:title="BD14581_"/>
      </v:shape>
    </w:pict>
  </w:numPicBullet>
  <w:abstractNum w:abstractNumId="0" w15:restartNumberingAfterBreak="0">
    <w:nsid w:val="03126EF5"/>
    <w:multiLevelType w:val="hybridMultilevel"/>
    <w:tmpl w:val="BF34E578"/>
    <w:lvl w:ilvl="0" w:tplc="C4E8AD66">
      <w:start w:val="1"/>
      <w:numFmt w:val="bullet"/>
      <w:pStyle w:val="enumration"/>
      <w:lvlText w:val=""/>
      <w:lvlJc w:val="left"/>
      <w:pPr>
        <w:ind w:left="870" w:hanging="360"/>
      </w:pPr>
      <w:rPr>
        <w:rFonts w:ascii="Wingdings 2" w:hAnsi="Wingdings 2" w:hint="default"/>
        <w:color w:val="21B2C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2464"/>
    <w:multiLevelType w:val="hybridMultilevel"/>
    <w:tmpl w:val="8EEC8316"/>
    <w:lvl w:ilvl="0" w:tplc="A9386A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7ED"/>
    <w:multiLevelType w:val="hybridMultilevel"/>
    <w:tmpl w:val="04523C18"/>
    <w:lvl w:ilvl="0" w:tplc="694848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D9532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F3BB7"/>
    <w:multiLevelType w:val="hybridMultilevel"/>
    <w:tmpl w:val="4E743C56"/>
    <w:lvl w:ilvl="0" w:tplc="43AA5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5C249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D04E26"/>
    <w:multiLevelType w:val="hybridMultilevel"/>
    <w:tmpl w:val="9326B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C6F"/>
    <w:multiLevelType w:val="hybridMultilevel"/>
    <w:tmpl w:val="CC94BFE4"/>
    <w:lvl w:ilvl="0" w:tplc="25A20B5C">
      <w:start w:val="1"/>
      <w:numFmt w:val="bullet"/>
      <w:pStyle w:val="petitenumration"/>
      <w:lvlText w:val=""/>
      <w:lvlJc w:val="left"/>
      <w:pPr>
        <w:ind w:left="1080" w:hanging="360"/>
      </w:pPr>
      <w:rPr>
        <w:rFonts w:ascii="Symbol" w:hAnsi="Symbol" w:hint="default"/>
        <w:color w:val="A5C249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DF5119"/>
    <w:multiLevelType w:val="hybridMultilevel"/>
    <w:tmpl w:val="AB2AFF52"/>
    <w:lvl w:ilvl="0" w:tplc="8DF8DADC">
      <w:start w:val="1"/>
      <w:numFmt w:val="bullet"/>
      <w:pStyle w:val="numration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2AAB"/>
    <w:multiLevelType w:val="hybridMultilevel"/>
    <w:tmpl w:val="4EBE4CF6"/>
    <w:lvl w:ilvl="0" w:tplc="A9386A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AD"/>
    <w:rsid w:val="00004C99"/>
    <w:rsid w:val="00071C39"/>
    <w:rsid w:val="000E327D"/>
    <w:rsid w:val="001300D2"/>
    <w:rsid w:val="00130DA4"/>
    <w:rsid w:val="00134811"/>
    <w:rsid w:val="00175CA0"/>
    <w:rsid w:val="002434ED"/>
    <w:rsid w:val="002F3364"/>
    <w:rsid w:val="00490D8A"/>
    <w:rsid w:val="0049102A"/>
    <w:rsid w:val="004F363B"/>
    <w:rsid w:val="00625ED7"/>
    <w:rsid w:val="006334AD"/>
    <w:rsid w:val="00697E4A"/>
    <w:rsid w:val="006A1D84"/>
    <w:rsid w:val="006D12B9"/>
    <w:rsid w:val="00717769"/>
    <w:rsid w:val="00826288"/>
    <w:rsid w:val="008314C9"/>
    <w:rsid w:val="00932B89"/>
    <w:rsid w:val="00961372"/>
    <w:rsid w:val="009635D8"/>
    <w:rsid w:val="009E4E5E"/>
    <w:rsid w:val="009F18FD"/>
    <w:rsid w:val="00A017FA"/>
    <w:rsid w:val="00A61145"/>
    <w:rsid w:val="00AB704F"/>
    <w:rsid w:val="00B7237E"/>
    <w:rsid w:val="00B84E36"/>
    <w:rsid w:val="00BB0F9F"/>
    <w:rsid w:val="00BD0414"/>
    <w:rsid w:val="00BF24FA"/>
    <w:rsid w:val="00CA6F58"/>
    <w:rsid w:val="00D07D33"/>
    <w:rsid w:val="00D47B89"/>
    <w:rsid w:val="00D56A13"/>
    <w:rsid w:val="00D92C69"/>
    <w:rsid w:val="00E25A55"/>
    <w:rsid w:val="00F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646CC"/>
  <w15:chartTrackingRefBased/>
  <w15:docId w15:val="{C487403F-F39F-4DF4-B585-1ACC1C2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88"/>
    <w:pPr>
      <w:spacing w:line="276" w:lineRule="auto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1"/>
    <w:uiPriority w:val="9"/>
    <w:qFormat/>
    <w:rsid w:val="00A61145"/>
    <w:pPr>
      <w:pBdr>
        <w:bottom w:val="single" w:sz="6" w:space="3" w:color="EE1AB1"/>
      </w:pBdr>
      <w:spacing w:before="200" w:line="240" w:lineRule="auto"/>
      <w:outlineLvl w:val="0"/>
    </w:pPr>
    <w:rPr>
      <w:rFonts w:cs="Calibri"/>
      <w:b/>
      <w:caps/>
      <w:color w:val="EE1AB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61145"/>
    <w:pPr>
      <w:keepNext/>
      <w:keepLines/>
      <w:spacing w:before="160" w:after="120" w:line="240" w:lineRule="auto"/>
      <w:ind w:left="284"/>
      <w:outlineLvl w:val="1"/>
    </w:pPr>
    <w:rPr>
      <w:rFonts w:eastAsia="Times New Roman" w:cs="Calibri"/>
      <w:b/>
      <w:bCs/>
      <w:color w:val="089BA2"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A017FA"/>
    <w:pPr>
      <w:keepNext/>
      <w:keepLines/>
      <w:spacing w:after="120" w:line="240" w:lineRule="auto"/>
      <w:ind w:left="567"/>
      <w:outlineLvl w:val="2"/>
    </w:pPr>
    <w:rPr>
      <w:rFonts w:eastAsia="Times New Roman" w:cs="Calibri"/>
      <w:b/>
      <w:bCs/>
      <w:color w:val="7030A0"/>
    </w:rPr>
  </w:style>
  <w:style w:type="paragraph" w:styleId="Titre4">
    <w:name w:val="heading 4"/>
    <w:basedOn w:val="Normal"/>
    <w:next w:val="Normal"/>
    <w:link w:val="Titre4Car"/>
    <w:uiPriority w:val="9"/>
    <w:qFormat/>
    <w:rsid w:val="00A61145"/>
    <w:pPr>
      <w:keepNext/>
      <w:keepLines/>
      <w:spacing w:before="120"/>
      <w:ind w:left="680"/>
      <w:outlineLvl w:val="3"/>
    </w:pPr>
    <w:rPr>
      <w:rFonts w:eastAsia="Times New Roman"/>
      <w:b/>
      <w:bCs/>
      <w:i/>
      <w:iCs/>
      <w:color w:val="9BB30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uiPriority w:val="9"/>
    <w:rsid w:val="00D92C69"/>
    <w:rPr>
      <w:rFonts w:ascii="Cambria" w:eastAsia="Times New Roman" w:hAnsi="Cambria" w:cs="Times New Roman"/>
      <w:b/>
      <w:bCs/>
      <w:color w:val="0B5294"/>
      <w:sz w:val="28"/>
      <w:szCs w:val="28"/>
    </w:rPr>
  </w:style>
  <w:style w:type="character" w:customStyle="1" w:styleId="Titre2Car">
    <w:name w:val="Titre 2 Car"/>
    <w:link w:val="Titre2"/>
    <w:uiPriority w:val="9"/>
    <w:rsid w:val="00A61145"/>
    <w:rPr>
      <w:rFonts w:eastAsia="Times New Roman" w:cs="Calibri"/>
      <w:b/>
      <w:bCs/>
      <w:color w:val="089BA2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A017FA"/>
    <w:rPr>
      <w:rFonts w:ascii="Calibri" w:eastAsia="Times New Roman" w:hAnsi="Calibri" w:cs="Calibri"/>
      <w:b/>
      <w:bCs/>
      <w:color w:val="7030A0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A017FA"/>
    <w:pPr>
      <w:pBdr>
        <w:top w:val="single" w:sz="8" w:space="1" w:color="A5C249"/>
        <w:bottom w:val="single" w:sz="18" w:space="4" w:color="A5C249"/>
      </w:pBdr>
      <w:shd w:val="clear" w:color="auto" w:fill="E5DFEC"/>
      <w:spacing w:after="300" w:line="240" w:lineRule="auto"/>
      <w:contextualSpacing/>
      <w:jc w:val="right"/>
    </w:pPr>
    <w:rPr>
      <w:rFonts w:eastAsia="Times New Roman" w:cs="Calibri"/>
      <w:b/>
      <w:caps/>
      <w:color w:val="546421"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uiPriority w:val="10"/>
    <w:rsid w:val="00A017FA"/>
    <w:rPr>
      <w:rFonts w:ascii="Calibri" w:eastAsia="Times New Roman" w:hAnsi="Calibri" w:cs="Calibri"/>
      <w:b/>
      <w:caps/>
      <w:color w:val="546421"/>
      <w:kern w:val="28"/>
      <w:sz w:val="28"/>
      <w:szCs w:val="28"/>
      <w:shd w:val="clear" w:color="auto" w:fill="E5DFE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itredulivre">
    <w:name w:val="Book Title"/>
    <w:uiPriority w:val="33"/>
    <w:qFormat/>
    <w:rsid w:val="00D92C69"/>
    <w:rPr>
      <w:bCs/>
      <w:caps/>
      <w:sz w:val="28"/>
    </w:rPr>
  </w:style>
  <w:style w:type="character" w:customStyle="1" w:styleId="Titre1Car1">
    <w:name w:val="Titre 1 Car1"/>
    <w:link w:val="Titre1"/>
    <w:uiPriority w:val="9"/>
    <w:rsid w:val="00A61145"/>
    <w:rPr>
      <w:rFonts w:cs="Calibri"/>
      <w:b/>
      <w:caps/>
      <w:color w:val="EE1AB1"/>
      <w:sz w:val="24"/>
      <w:szCs w:val="24"/>
      <w:lang w:eastAsia="en-US"/>
    </w:rPr>
  </w:style>
  <w:style w:type="paragraph" w:customStyle="1" w:styleId="Textecours">
    <w:name w:val="Texte_cours"/>
    <w:basedOn w:val="Normal"/>
    <w:rsid w:val="00D92C69"/>
    <w:pPr>
      <w:spacing w:after="80" w:line="240" w:lineRule="auto"/>
      <w:jc w:val="both"/>
    </w:pPr>
    <w:rPr>
      <w:rFonts w:eastAsia="Times New Roman"/>
      <w:lang w:eastAsia="fr-FR"/>
    </w:rPr>
  </w:style>
  <w:style w:type="character" w:customStyle="1" w:styleId="Titre4Car">
    <w:name w:val="Titre 4 Car"/>
    <w:link w:val="Titre4"/>
    <w:uiPriority w:val="9"/>
    <w:rsid w:val="00A61145"/>
    <w:rPr>
      <w:rFonts w:eastAsia="Times New Roman"/>
      <w:b/>
      <w:bCs/>
      <w:i/>
      <w:iCs/>
      <w:color w:val="9BB309"/>
      <w:szCs w:val="22"/>
      <w:lang w:eastAsia="en-US"/>
    </w:rPr>
  </w:style>
  <w:style w:type="paragraph" w:customStyle="1" w:styleId="Citationintense">
    <w:name w:val="Intense Quote"/>
    <w:aliases w:val="Titre I"/>
    <w:basedOn w:val="Normal"/>
    <w:next w:val="Normal"/>
    <w:link w:val="CitationintenseCar"/>
    <w:uiPriority w:val="30"/>
    <w:qFormat/>
    <w:rsid w:val="00A017FA"/>
    <w:pPr>
      <w:pBdr>
        <w:bottom w:val="single" w:sz="4" w:space="4" w:color="0F6FC6"/>
      </w:pBdr>
      <w:spacing w:before="200" w:line="240" w:lineRule="auto"/>
      <w:ind w:left="936" w:right="936"/>
    </w:pPr>
    <w:rPr>
      <w:b/>
      <w:bCs/>
      <w:iCs/>
      <w:caps/>
      <w:color w:val="7D9532"/>
      <w:sz w:val="24"/>
    </w:rPr>
  </w:style>
  <w:style w:type="character" w:customStyle="1" w:styleId="CitationintenseCar">
    <w:name w:val="Citation intense Car"/>
    <w:aliases w:val="Titre I Car"/>
    <w:link w:val="Citationintense"/>
    <w:uiPriority w:val="30"/>
    <w:rsid w:val="00A017FA"/>
    <w:rPr>
      <w:b/>
      <w:bCs/>
      <w:iCs/>
      <w:caps/>
      <w:color w:val="7D9532"/>
      <w:sz w:val="24"/>
    </w:rPr>
  </w:style>
  <w:style w:type="paragraph" w:customStyle="1" w:styleId="mercatique">
    <w:name w:val="mercatique"/>
    <w:basedOn w:val="Normal"/>
    <w:link w:val="mercatiqueCar"/>
    <w:rsid w:val="00A017FA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017FA"/>
    <w:rPr>
      <w:i/>
      <w:iCs/>
      <w:color w:val="000000"/>
    </w:rPr>
  </w:style>
  <w:style w:type="character" w:customStyle="1" w:styleId="mercatiqueCar">
    <w:name w:val="mercatique Car"/>
    <w:link w:val="mercatique"/>
    <w:rsid w:val="00A017FA"/>
    <w:rPr>
      <w:sz w:val="20"/>
    </w:rPr>
  </w:style>
  <w:style w:type="character" w:customStyle="1" w:styleId="CitationCar">
    <w:name w:val="Citation Car"/>
    <w:link w:val="Citation"/>
    <w:uiPriority w:val="29"/>
    <w:rsid w:val="00A017FA"/>
    <w:rPr>
      <w:i/>
      <w:iCs/>
      <w:color w:val="000000"/>
      <w:sz w:val="20"/>
    </w:rPr>
  </w:style>
  <w:style w:type="character" w:customStyle="1" w:styleId="Rfrenceple">
    <w:name w:val="Référence pâle"/>
    <w:uiPriority w:val="31"/>
    <w:qFormat/>
    <w:rsid w:val="006D12B9"/>
    <w:rPr>
      <w:smallCaps/>
      <w:color w:val="009DD9"/>
      <w:u w:val="single"/>
    </w:rPr>
  </w:style>
  <w:style w:type="character" w:styleId="Rfrenceintense">
    <w:name w:val="Intense Reference"/>
    <w:uiPriority w:val="32"/>
    <w:qFormat/>
    <w:rsid w:val="006D12B9"/>
    <w:rPr>
      <w:b/>
      <w:bCs/>
      <w:smallCaps/>
      <w:color w:val="009DD9"/>
      <w:spacing w:val="5"/>
      <w:u w:val="single"/>
    </w:rPr>
  </w:style>
  <w:style w:type="paragraph" w:customStyle="1" w:styleId="numration">
    <w:name w:val="Énumération"/>
    <w:basedOn w:val="Titre"/>
    <w:link w:val="numrationCar"/>
    <w:rsid w:val="006A1D84"/>
    <w:pPr>
      <w:numPr>
        <w:numId w:val="3"/>
      </w:numPr>
      <w:pBdr>
        <w:top w:val="none" w:sz="0" w:space="0" w:color="auto"/>
        <w:bottom w:val="none" w:sz="0" w:space="0" w:color="auto"/>
      </w:pBdr>
      <w:shd w:val="clear" w:color="auto" w:fill="auto"/>
      <w:spacing w:before="60" w:after="60"/>
      <w:jc w:val="left"/>
    </w:pPr>
    <w:rPr>
      <w:caps w:val="0"/>
      <w:color w:val="auto"/>
      <w:sz w:val="20"/>
    </w:rPr>
  </w:style>
  <w:style w:type="paragraph" w:customStyle="1" w:styleId="enumration">
    <w:name w:val="enumération"/>
    <w:basedOn w:val="numration"/>
    <w:link w:val="enumrationCar"/>
    <w:qFormat/>
    <w:rsid w:val="00E25A55"/>
    <w:pPr>
      <w:numPr>
        <w:numId w:val="7"/>
      </w:numPr>
    </w:pPr>
    <w:rPr>
      <w:b w:val="0"/>
      <w14:shadow w14:blurRad="0" w14:dist="0" w14:dir="0" w14:sx="0" w14:sy="0" w14:kx="0" w14:ky="0" w14:algn="none">
        <w14:srgbClr w14:val="000000"/>
      </w14:shadow>
    </w:rPr>
  </w:style>
  <w:style w:type="paragraph" w:customStyle="1" w:styleId="petitenumration">
    <w:name w:val="petite énumération"/>
    <w:basedOn w:val="numration"/>
    <w:link w:val="petitenumrationCar"/>
    <w:qFormat/>
    <w:rsid w:val="00E25A55"/>
    <w:pPr>
      <w:numPr>
        <w:numId w:val="6"/>
      </w:numPr>
      <w:spacing w:before="0" w:after="0"/>
      <w:ind w:left="1077" w:hanging="357"/>
    </w:pPr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numrationCar">
    <w:name w:val="Énumération Car"/>
    <w:link w:val="numration"/>
    <w:rsid w:val="006A1D84"/>
    <w:rPr>
      <w:rFonts w:ascii="Calibri" w:eastAsia="Times New Roman" w:hAnsi="Calibri" w:cs="Calibri"/>
      <w:b/>
      <w:caps w:val="0"/>
      <w:color w:val="auto"/>
      <w:kern w:val="28"/>
      <w:sz w:val="20"/>
      <w:szCs w:val="28"/>
      <w:shd w:val="clear" w:color="auto" w:fill="E5DFE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numrationCar">
    <w:name w:val="enumération Car"/>
    <w:link w:val="enumration"/>
    <w:rsid w:val="00E25A55"/>
    <w:rPr>
      <w:rFonts w:ascii="Calibri" w:eastAsia="Times New Roman" w:hAnsi="Calibri" w:cs="Calibri"/>
      <w:b w:val="0"/>
      <w:caps w:val="0"/>
      <w:color w:val="auto"/>
      <w:kern w:val="28"/>
      <w:sz w:val="20"/>
      <w:szCs w:val="28"/>
      <w:shd w:val="clear" w:color="auto" w:fill="E5DFEC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En-tte">
    <w:name w:val="header"/>
    <w:basedOn w:val="Normal"/>
    <w:link w:val="En-tteCar"/>
    <w:uiPriority w:val="99"/>
    <w:unhideWhenUsed/>
    <w:rsid w:val="00D07D33"/>
    <w:pPr>
      <w:tabs>
        <w:tab w:val="center" w:pos="4536"/>
        <w:tab w:val="right" w:pos="9072"/>
      </w:tabs>
      <w:spacing w:line="240" w:lineRule="auto"/>
    </w:pPr>
  </w:style>
  <w:style w:type="character" w:customStyle="1" w:styleId="petitenumrationCar">
    <w:name w:val="petite énumération Car"/>
    <w:link w:val="petitenumration"/>
    <w:rsid w:val="00E25A55"/>
    <w:rPr>
      <w:rFonts w:ascii="Calibri" w:eastAsia="Times New Roman" w:hAnsi="Calibri" w:cs="Calibri"/>
      <w:b w:val="0"/>
      <w:caps w:val="0"/>
      <w:color w:val="auto"/>
      <w:kern w:val="28"/>
      <w:sz w:val="20"/>
      <w:szCs w:val="28"/>
      <w:shd w:val="clear" w:color="auto" w:fill="E5DFEC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En-tteCar">
    <w:name w:val="En-tête Car"/>
    <w:link w:val="En-tte"/>
    <w:uiPriority w:val="99"/>
    <w:rsid w:val="00D07D33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07D3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D07D33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E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e\AppData\Roaming\Microsoft\Templates\Mercatique.dot" TargetMode="External"/></Relationships>
</file>

<file path=word/theme/theme1.xml><?xml version="1.0" encoding="utf-8"?>
<a:theme xmlns:a="http://schemas.openxmlformats.org/drawingml/2006/main" name="Thème Merca">
  <a:themeElements>
    <a:clrScheme name="Merca">
      <a:dk1>
        <a:srgbClr val="000000"/>
      </a:dk1>
      <a:lt1>
        <a:sysClr val="window" lastClr="FFFFFF"/>
      </a:lt1>
      <a:dk2>
        <a:srgbClr val="627B39"/>
      </a:dk2>
      <a:lt2>
        <a:srgbClr val="94896C"/>
      </a:lt2>
      <a:accent1>
        <a:srgbClr val="EC9C6C"/>
      </a:accent1>
      <a:accent2>
        <a:srgbClr val="C45911"/>
      </a:accent2>
      <a:accent3>
        <a:srgbClr val="865640"/>
      </a:accent3>
      <a:accent4>
        <a:srgbClr val="9B8357"/>
      </a:accent4>
      <a:accent5>
        <a:srgbClr val="D1CCC1"/>
      </a:accent5>
      <a:accent6>
        <a:srgbClr val="6D644F"/>
      </a:accent6>
      <a:hlink>
        <a:srgbClr val="627B39"/>
      </a:hlink>
      <a:folHlink>
        <a:srgbClr val="BD582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Mercatique</Template>
  <TotalTime>10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cp:lastModifiedBy>sylvie derouin</cp:lastModifiedBy>
  <cp:revision>3</cp:revision>
  <cp:lastPrinted>2019-10-15T07:23:00Z</cp:lastPrinted>
  <dcterms:created xsi:type="dcterms:W3CDTF">2020-06-22T12:37:00Z</dcterms:created>
  <dcterms:modified xsi:type="dcterms:W3CDTF">2020-06-22T12:41:00Z</dcterms:modified>
</cp:coreProperties>
</file>