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C759" w14:textId="5B10BB9B" w:rsidR="00CC7AE6" w:rsidRDefault="00C940BD" w:rsidP="00437FB4">
      <w:pPr>
        <w:spacing w:before="100" w:beforeAutospacing="1"/>
        <w:ind w:right="-567"/>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SYNTHESE</w:t>
      </w:r>
      <w:r w:rsid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D0743" w:rsidRP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CHAPITRE </w:t>
      </w:r>
      <w:r w:rsidR="00840FEC">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DD0743" w:rsidRP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CC7AE6">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31D76B5D" w14:textId="3859E35C" w:rsidR="00000000" w:rsidRPr="00CC7AE6" w:rsidRDefault="00CC7AE6" w:rsidP="00437FB4">
      <w:pPr>
        <w:ind w:right="-567"/>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7AE6">
        <w:rPr>
          <w:rFonts w:cstheme="minorHAnsi"/>
          <w:b/>
          <w:bCs/>
          <w:noProof/>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59264" behindDoc="0" locked="0" layoutInCell="1" allowOverlap="1" wp14:anchorId="2EDAAAFF" wp14:editId="15DEBDA6">
                <wp:simplePos x="0" y="0"/>
                <wp:positionH relativeFrom="margin">
                  <wp:posOffset>-227101</wp:posOffset>
                </wp:positionH>
                <wp:positionV relativeFrom="paragraph">
                  <wp:posOffset>401193</wp:posOffset>
                </wp:positionV>
                <wp:extent cx="6223000" cy="15240"/>
                <wp:effectExtent l="19050" t="38100" r="44450" b="41910"/>
                <wp:wrapNone/>
                <wp:docPr id="8" name="Connecteur droit 8"/>
                <wp:cNvGraphicFramePr/>
                <a:graphic xmlns:a="http://schemas.openxmlformats.org/drawingml/2006/main">
                  <a:graphicData uri="http://schemas.microsoft.com/office/word/2010/wordprocessingShape">
                    <wps:wsp>
                      <wps:cNvCnPr/>
                      <wps:spPr>
                        <a:xfrm>
                          <a:off x="0" y="0"/>
                          <a:ext cx="6223000" cy="15240"/>
                        </a:xfrm>
                        <a:prstGeom prst="line">
                          <a:avLst/>
                        </a:prstGeom>
                        <a:noFill/>
                        <a:ln w="76200" cap="flat" cmpd="sng" algn="ctr">
                          <a:gradFill>
                            <a:gsLst>
                              <a:gs pos="41600">
                                <a:schemeClr val="accent2"/>
                              </a:gs>
                              <a:gs pos="0">
                                <a:schemeClr val="accent2">
                                  <a:lumMod val="50000"/>
                                </a:schemeClr>
                              </a:gs>
                              <a:gs pos="100000">
                                <a:srgbClr val="E1D7BD"/>
                              </a:gs>
                            </a:gsLst>
                            <a:lin ang="5400000" scaled="1"/>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3CBF4" id="Connecteur droit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9pt,31.6pt" to="472.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gIGgIAAE0EAAAOAAAAZHJzL2Uyb0RvYy54bWysVMuu0zAQ3SPxD5b3NA/a3quo6ZVouWx4&#10;VAI+YGo7iSW/ZLtN798zdtpQAWKB2Dhje+Z4zpmZbJ4uWpGz8EFa09JqUVIiDLNcmr6l3789v3mk&#10;JEQwHJQ1oqUvItCn7etXm9E1oraDVVx4giAmNKNr6RCja4oisEFoCAvrhMHLznoNEbe+L7iHEdG1&#10;KuqyXBej9dx5y0QIeLqfLuk243edYPFL1wURiWop5hbz6vN6TGux3UDTe3CDZNc04B+y0CANPjpD&#10;7SECOXn5G5SWzNtgu7hgVhe26yQTmQOyqcpf2HwdwInMBcUJbpYp/D9Y9vl88ETylmKhDGgs0c4a&#10;g7qJkyfcWxnJY1JpdKFB5505+OsuuINPlC+d1+mLZMglK/syKysukTA8XNf127LEAjC8q1b1Mitf&#10;/Ax2PsQPwmqSjJYqaRJxaOD8MUR8EF1vLunY2GepVC6eMmRs6cMauwHhAXuoUxDR1A5ZBdNTAqrH&#10;5mTR30rEU3TC6QPCTwZxFnVdVmvESSe5BcVOeXIGbB5gTJhYJykwlz7cB/01IDmqk/5k+QS0Qh1u&#10;7Oc3/gBaJb8rsu+PcyLvq/3Du/1dHjmdKw3UjUAavdVyCieBgRIoRHWL8DCzT4ruIQxTYsEqyZMX&#10;NFpGnEolNbbFhDPRVibdijxX17qkvpg6IVlHy19ygxRphz07EZvmKw3F/R7t+7/A9gcAAAD//wMA&#10;UEsDBBQABgAIAAAAIQA5vZVS4AAAAAkBAAAPAAAAZHJzL2Rvd25yZXYueG1sTI/NTsMwEITvSLyD&#10;tUjcWqc/iUqIUwEtSOWC2gJnN97EEbEdxW5j3p7lBLfd2dHMt8U6mo5dcPCtswJm0wQY2sqp1jYC&#10;3o/PkxUwH6RVsnMWBXyjh3V5fVXIXLnR7vFyCA2jEOtzKUCH0Oec+0qjkX7qerR0q91gZKB1aLga&#10;5EjhpuPzJMm4ka2lBi17fNJYfR3ORsCm/ty+PNah/hjfZtvXjY77XRqFuL2JD/fAAsbwZ4ZffEKH&#10;kphO7myVZ52AySIl9CAgW8yBkeFuuaThREKaAS8L/v+D8gcAAP//AwBQSwECLQAUAAYACAAAACEA&#10;toM4kv4AAADhAQAAEwAAAAAAAAAAAAAAAAAAAAAAW0NvbnRlbnRfVHlwZXNdLnhtbFBLAQItABQA&#10;BgAIAAAAIQA4/SH/1gAAAJQBAAALAAAAAAAAAAAAAAAAAC8BAABfcmVscy8ucmVsc1BLAQItABQA&#10;BgAIAAAAIQAobagIGgIAAE0EAAAOAAAAAAAAAAAAAAAAAC4CAABkcnMvZTJvRG9jLnhtbFBLAQIt&#10;ABQABgAIAAAAIQA5vZVS4AAAAAkBAAAPAAAAAAAAAAAAAAAAAHQEAABkcnMvZG93bnJldi54bWxQ&#10;SwUGAAAAAAQABADzAAAAgQUAAAAA&#10;" strokeweight="6pt">
                <v:stroke joinstyle="miter"/>
                <w10:wrap anchorx="margin"/>
              </v:line>
            </w:pict>
          </mc:Fallback>
        </mc:AlternateContent>
      </w:r>
      <w:r w:rsidR="007B0763">
        <w:rPr>
          <w:rFonts w:cstheme="minorHAnsi"/>
          <w:b/>
          <w:bCs/>
          <w:color w:val="C45911" w:themeColor="accent2"/>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LES CHOIX D’ORGANISATION DE LA PRODUCTION</w:t>
      </w:r>
    </w:p>
    <w:p w14:paraId="303E93F2" w14:textId="77777777" w:rsidR="00DD0743" w:rsidRDefault="00DD0743" w:rsidP="00437FB4">
      <w:pPr>
        <w:ind w:right="-567"/>
      </w:pPr>
    </w:p>
    <w:p w14:paraId="1A11A8CB" w14:textId="3285316A" w:rsidR="00C940BD" w:rsidRDefault="00C940BD" w:rsidP="00437FB4">
      <w:pPr>
        <w:ind w:right="-567"/>
      </w:pPr>
    </w:p>
    <w:p w14:paraId="3AC575CB" w14:textId="124BFB99" w:rsidR="00C940BD" w:rsidRPr="00BA2816" w:rsidRDefault="00C940BD" w:rsidP="00437FB4">
      <w:pPr>
        <w:ind w:right="-567"/>
        <w:jc w:val="both"/>
        <w:rPr>
          <w:szCs w:val="20"/>
        </w:rPr>
      </w:pPr>
      <w:r w:rsidRPr="00BA2816">
        <w:rPr>
          <w:szCs w:val="20"/>
        </w:rPr>
        <w:t>Avant de déterminer les modes de production à utiliser, l’organisation interroge ses capacités à innover. Elle doit ensuite faire des choix stratégiques sur les modes de production de biens ou services, sur les méthodes à mettre en œuvre ainsi que sur la gestion de la chaine logistique. Ses choix doivent concilier la flexibilité et la qualité qui sont des enjeux majeurs de la production pour tout type d’organisation</w:t>
      </w:r>
    </w:p>
    <w:p w14:paraId="28BD0ED7" w14:textId="482A7AD4" w:rsidR="00CC7AE6" w:rsidRPr="00BA2816" w:rsidRDefault="00C940BD" w:rsidP="00437FB4">
      <w:pPr>
        <w:pStyle w:val="Titre1"/>
        <w:ind w:left="0" w:right="-567"/>
        <w:rPr>
          <w:sz w:val="24"/>
          <w:szCs w:val="24"/>
        </w:rPr>
      </w:pPr>
      <w:r w:rsidRPr="00BA2816">
        <w:rPr>
          <w:sz w:val="24"/>
          <w:szCs w:val="24"/>
        </w:rPr>
        <w:t>L’inn</w:t>
      </w:r>
      <w:r w:rsidR="00743430" w:rsidRPr="00BA2816">
        <w:rPr>
          <w:sz w:val="24"/>
          <w:szCs w:val="24"/>
        </w:rPr>
        <w:t>ov</w:t>
      </w:r>
      <w:r w:rsidRPr="00BA2816">
        <w:rPr>
          <w:sz w:val="24"/>
          <w:szCs w:val="24"/>
        </w:rPr>
        <w:t>ation</w:t>
      </w:r>
    </w:p>
    <w:p w14:paraId="17AD864B" w14:textId="6BC65FF6" w:rsidR="00437FB4" w:rsidRDefault="0068370B" w:rsidP="00437FB4">
      <w:pPr>
        <w:ind w:right="-567"/>
        <w:jc w:val="both"/>
        <w:rPr>
          <w:szCs w:val="20"/>
        </w:rPr>
      </w:pPr>
      <w:r w:rsidRPr="00BA2816">
        <w:rPr>
          <w:szCs w:val="20"/>
        </w:rPr>
        <w:t>L’innovation est le procédé par lequel</w:t>
      </w:r>
    </w:p>
    <w:p w14:paraId="345C442C" w14:textId="77777777" w:rsidR="00BA2816" w:rsidRPr="00BA2816" w:rsidRDefault="00BA2816" w:rsidP="00437FB4">
      <w:pPr>
        <w:ind w:right="-567"/>
        <w:jc w:val="both"/>
        <w:rPr>
          <w:szCs w:val="20"/>
        </w:rPr>
      </w:pPr>
    </w:p>
    <w:p w14:paraId="2F140075" w14:textId="77777777" w:rsidR="00437FB4" w:rsidRPr="00BA2816" w:rsidRDefault="00437FB4" w:rsidP="00437FB4">
      <w:pPr>
        <w:ind w:right="-567"/>
        <w:jc w:val="both"/>
        <w:rPr>
          <w:szCs w:val="20"/>
        </w:rPr>
      </w:pPr>
    </w:p>
    <w:p w14:paraId="63655005" w14:textId="163AE095" w:rsidR="00BA2816" w:rsidRPr="00BA2816" w:rsidRDefault="00BA2816" w:rsidP="00437FB4">
      <w:pPr>
        <w:ind w:right="-567"/>
        <w:jc w:val="both"/>
        <w:rPr>
          <w:szCs w:val="20"/>
        </w:rPr>
      </w:pPr>
      <w:r>
        <w:rPr>
          <w:szCs w:val="20"/>
        </w:rPr>
        <w:t xml:space="preserve">L’innovation est un élément clé pour l’organisation dans un contexte économique instable et imprévisible (concurrence, conjoncture économique, transformations numériques). </w:t>
      </w:r>
    </w:p>
    <w:p w14:paraId="26D5EA98" w14:textId="76E54398" w:rsidR="00437FB4" w:rsidRPr="00BA2816" w:rsidRDefault="00437FB4" w:rsidP="00437FB4">
      <w:pPr>
        <w:ind w:right="-567"/>
        <w:jc w:val="both"/>
        <w:rPr>
          <w:szCs w:val="20"/>
        </w:rPr>
      </w:pPr>
    </w:p>
    <w:p w14:paraId="77EF0759" w14:textId="11312E9D" w:rsidR="00EF41A9" w:rsidRPr="00BA2816" w:rsidRDefault="00C940BD" w:rsidP="00437FB4">
      <w:pPr>
        <w:ind w:right="-567"/>
        <w:jc w:val="both"/>
        <w:rPr>
          <w:szCs w:val="20"/>
        </w:rPr>
      </w:pPr>
      <w:r w:rsidRPr="00BA2816">
        <w:rPr>
          <w:szCs w:val="20"/>
        </w:rPr>
        <w:t>L’innovation se fait à différents niveaux :</w:t>
      </w:r>
    </w:p>
    <w:p w14:paraId="27F9D8D8" w14:textId="5E7BF5DF" w:rsidR="00DF5B9F" w:rsidRPr="00BA2816" w:rsidRDefault="00C940BD" w:rsidP="00BA2816">
      <w:pPr>
        <w:pStyle w:val="Titre2"/>
        <w:ind w:left="1134" w:right="-567"/>
        <w:jc w:val="both"/>
        <w:rPr>
          <w:sz w:val="22"/>
          <w:szCs w:val="22"/>
        </w:rPr>
      </w:pPr>
      <w:r w:rsidRPr="00BA2816">
        <w:rPr>
          <w:sz w:val="22"/>
          <w:szCs w:val="22"/>
        </w:rPr>
        <w:t xml:space="preserve">L’innovation au niveau des biens </w:t>
      </w:r>
      <w:r w:rsidR="0068370B" w:rsidRPr="00BA2816">
        <w:rPr>
          <w:sz w:val="22"/>
          <w:szCs w:val="22"/>
        </w:rPr>
        <w:t>et des services</w:t>
      </w:r>
    </w:p>
    <w:p w14:paraId="42393FD3" w14:textId="3B421CE8" w:rsidR="0068370B" w:rsidRPr="00BA2816" w:rsidRDefault="00AD1C0D" w:rsidP="00437FB4">
      <w:pPr>
        <w:ind w:right="-567"/>
        <w:jc w:val="both"/>
        <w:rPr>
          <w:szCs w:val="20"/>
        </w:rPr>
      </w:pPr>
      <w:r w:rsidRPr="00BA2816">
        <w:rPr>
          <w:szCs w:val="20"/>
        </w:rPr>
        <w:t>L’innovation de produit : l’introduction d’un bien ou d’un service nouveau présentant une rupture radicale ou majeure (</w:t>
      </w:r>
      <w:r w:rsidRPr="00BA2816">
        <w:rPr>
          <w:iCs/>
          <w:szCs w:val="20"/>
        </w:rPr>
        <w:t>innovation de rupture comme l’Internet)</w:t>
      </w:r>
      <w:r w:rsidRPr="00BA2816">
        <w:rPr>
          <w:szCs w:val="20"/>
        </w:rPr>
        <w:t xml:space="preserve"> ou enrichissant l’existant grâce à ses caractéristiques sans le remettre en cause (</w:t>
      </w:r>
      <w:r w:rsidRPr="00BA2816">
        <w:rPr>
          <w:iCs/>
          <w:szCs w:val="20"/>
        </w:rPr>
        <w:t>on parle d’innovation incrémentale comme la souris sans fil</w:t>
      </w:r>
      <w:r w:rsidRPr="00BA2816">
        <w:rPr>
          <w:szCs w:val="20"/>
        </w:rPr>
        <w:t>) </w:t>
      </w:r>
    </w:p>
    <w:p w14:paraId="31F00D8C" w14:textId="77777777" w:rsidR="00AD1C0D" w:rsidRPr="00BA2816" w:rsidRDefault="00AD1C0D" w:rsidP="00437FB4">
      <w:pPr>
        <w:ind w:right="-567"/>
        <w:jc w:val="both"/>
        <w:rPr>
          <w:szCs w:val="20"/>
        </w:rPr>
      </w:pPr>
      <w:r w:rsidRPr="00BA2816">
        <w:rPr>
          <w:szCs w:val="20"/>
        </w:rPr>
        <w:t xml:space="preserve">L’innovation de produit inclut les changements significatifs de design et les biens ou services numériques. </w:t>
      </w:r>
    </w:p>
    <w:p w14:paraId="7DD81F27" w14:textId="77777777" w:rsidR="00AD1C0D" w:rsidRPr="00437FB4" w:rsidRDefault="00AD1C0D" w:rsidP="00437FB4">
      <w:pPr>
        <w:ind w:right="-567"/>
        <w:jc w:val="both"/>
        <w:rPr>
          <w:sz w:val="22"/>
        </w:rPr>
      </w:pPr>
    </w:p>
    <w:p w14:paraId="15EDC1E4" w14:textId="206A14DA" w:rsidR="00C940BD" w:rsidRPr="00BA2816" w:rsidRDefault="00C940BD" w:rsidP="00BA2816">
      <w:pPr>
        <w:pStyle w:val="Titre2"/>
        <w:ind w:left="1134" w:right="-567"/>
        <w:jc w:val="both"/>
        <w:rPr>
          <w:sz w:val="22"/>
          <w:szCs w:val="22"/>
        </w:rPr>
      </w:pPr>
      <w:r w:rsidRPr="00BA2816">
        <w:rPr>
          <w:sz w:val="22"/>
          <w:szCs w:val="22"/>
        </w:rPr>
        <w:t>L’innovation au niveau des procédés</w:t>
      </w:r>
    </w:p>
    <w:p w14:paraId="62D3EC06" w14:textId="5C0E55CC" w:rsidR="00C940BD" w:rsidRPr="00BA2816" w:rsidRDefault="00C940BD" w:rsidP="00437FB4">
      <w:pPr>
        <w:ind w:right="-567"/>
        <w:jc w:val="both"/>
        <w:rPr>
          <w:szCs w:val="20"/>
        </w:rPr>
      </w:pPr>
      <w:r w:rsidRPr="00BA2816">
        <w:rPr>
          <w:szCs w:val="20"/>
        </w:rPr>
        <w:t xml:space="preserve">L’innovation de procédé </w:t>
      </w:r>
    </w:p>
    <w:p w14:paraId="2CFE4F1F" w14:textId="332E3433" w:rsidR="00437FB4" w:rsidRPr="00BA2816" w:rsidRDefault="00437FB4" w:rsidP="00437FB4">
      <w:pPr>
        <w:ind w:right="-567"/>
        <w:jc w:val="both"/>
        <w:rPr>
          <w:szCs w:val="20"/>
        </w:rPr>
      </w:pPr>
    </w:p>
    <w:p w14:paraId="0E955D80" w14:textId="48ECA8F4" w:rsidR="00437FB4" w:rsidRDefault="00437FB4" w:rsidP="00437FB4">
      <w:pPr>
        <w:ind w:right="-567"/>
        <w:jc w:val="both"/>
        <w:rPr>
          <w:szCs w:val="20"/>
        </w:rPr>
      </w:pPr>
    </w:p>
    <w:p w14:paraId="4CFF4BC9" w14:textId="77777777" w:rsidR="00437FB4" w:rsidRPr="00BA2816" w:rsidRDefault="00437FB4" w:rsidP="00437FB4">
      <w:pPr>
        <w:ind w:right="-567"/>
        <w:jc w:val="both"/>
        <w:rPr>
          <w:szCs w:val="20"/>
        </w:rPr>
      </w:pPr>
    </w:p>
    <w:p w14:paraId="1E825FF3" w14:textId="4615FC05" w:rsidR="00795E01" w:rsidRPr="00BA2816" w:rsidRDefault="00795E01" w:rsidP="00437FB4">
      <w:pPr>
        <w:ind w:right="-567"/>
        <w:jc w:val="both"/>
        <w:rPr>
          <w:szCs w:val="20"/>
        </w:rPr>
      </w:pPr>
      <w:r w:rsidRPr="00BA2816">
        <w:rPr>
          <w:szCs w:val="20"/>
        </w:rPr>
        <w:t>Ces innovations permettent aux organisations de gagner en productivité et de leur assurer davantage de flexibilité.</w:t>
      </w:r>
    </w:p>
    <w:p w14:paraId="54721B50" w14:textId="3E99E260" w:rsidR="00AD1C0D" w:rsidRPr="00BA2816" w:rsidRDefault="00AD1C0D" w:rsidP="00437FB4">
      <w:pPr>
        <w:ind w:right="-567"/>
        <w:jc w:val="both"/>
        <w:rPr>
          <w:szCs w:val="20"/>
        </w:rPr>
      </w:pPr>
    </w:p>
    <w:p w14:paraId="308E52F8" w14:textId="24CFB6B3" w:rsidR="00AD1C0D" w:rsidRPr="00437FB4" w:rsidRDefault="00AD1C0D" w:rsidP="00BA2816">
      <w:pPr>
        <w:pStyle w:val="Titre2"/>
        <w:ind w:left="1134" w:right="-567"/>
        <w:jc w:val="both"/>
        <w:rPr>
          <w:szCs w:val="24"/>
        </w:rPr>
      </w:pPr>
      <w:r w:rsidRPr="00437FB4">
        <w:rPr>
          <w:szCs w:val="24"/>
        </w:rPr>
        <w:t>Les avantages de l’innovation</w:t>
      </w:r>
    </w:p>
    <w:p w14:paraId="2F18438C" w14:textId="4D56BFF2" w:rsidR="00AD1C0D" w:rsidRPr="00BA2816" w:rsidRDefault="00AD1C0D" w:rsidP="00437FB4">
      <w:pPr>
        <w:ind w:right="-567"/>
        <w:jc w:val="both"/>
        <w:rPr>
          <w:szCs w:val="20"/>
        </w:rPr>
      </w:pPr>
      <w:r w:rsidRPr="00BA2816">
        <w:rPr>
          <w:szCs w:val="20"/>
        </w:rPr>
        <w:t xml:space="preserve">La mise en place d’une démarche innovation est un processus indispensable qui permet à l’entreprise d’assurer son développement en lui procurant un avantage concurrentiel. </w:t>
      </w:r>
    </w:p>
    <w:p w14:paraId="68317B04" w14:textId="77777777" w:rsidR="00AD1C0D" w:rsidRPr="00BA2816" w:rsidRDefault="00AD1C0D" w:rsidP="00437FB4">
      <w:pPr>
        <w:ind w:right="-567"/>
        <w:jc w:val="both"/>
        <w:rPr>
          <w:szCs w:val="20"/>
        </w:rPr>
      </w:pPr>
      <w:r w:rsidRPr="00BA2816">
        <w:rPr>
          <w:szCs w:val="20"/>
        </w:rPr>
        <w:t>En effet, l’innovation va permettre à l’entreprise </w:t>
      </w:r>
    </w:p>
    <w:p w14:paraId="0BDD5017" w14:textId="3466C99A" w:rsidR="00AD1C0D" w:rsidRPr="00BA2816" w:rsidRDefault="00AD1C0D" w:rsidP="00437FB4">
      <w:pPr>
        <w:pStyle w:val="Petitenumration"/>
        <w:ind w:left="284" w:right="-567" w:firstLine="0"/>
        <w:rPr>
          <w:szCs w:val="20"/>
        </w:rPr>
      </w:pPr>
    </w:p>
    <w:p w14:paraId="3C72A5FF" w14:textId="17E548D0" w:rsidR="00AD1C0D" w:rsidRPr="00BA2816" w:rsidRDefault="00AD1C0D" w:rsidP="00437FB4">
      <w:pPr>
        <w:pStyle w:val="Petitenumration"/>
        <w:ind w:left="284" w:right="-567" w:firstLine="0"/>
        <w:rPr>
          <w:szCs w:val="20"/>
        </w:rPr>
      </w:pPr>
    </w:p>
    <w:p w14:paraId="45EBF67A" w14:textId="3077F454" w:rsidR="00AD1C0D" w:rsidRPr="00BA2816" w:rsidRDefault="00AD1C0D" w:rsidP="00437FB4">
      <w:pPr>
        <w:pStyle w:val="Petitenumration"/>
        <w:ind w:left="284" w:right="-567" w:firstLine="0"/>
        <w:rPr>
          <w:szCs w:val="20"/>
        </w:rPr>
      </w:pPr>
    </w:p>
    <w:p w14:paraId="36C6D3CB" w14:textId="29B05437" w:rsidR="00AD1C0D" w:rsidRPr="00BA2816" w:rsidRDefault="00AD1C0D" w:rsidP="00437FB4">
      <w:pPr>
        <w:pStyle w:val="Petitenumration"/>
        <w:ind w:left="284" w:right="-567" w:firstLine="0"/>
        <w:rPr>
          <w:szCs w:val="20"/>
        </w:rPr>
      </w:pPr>
    </w:p>
    <w:p w14:paraId="4C27FBE6" w14:textId="68F89A03" w:rsidR="00AD1C0D" w:rsidRPr="00BA2816" w:rsidRDefault="00AD1C0D" w:rsidP="00437FB4">
      <w:pPr>
        <w:pStyle w:val="Petitenumration"/>
        <w:ind w:left="284" w:right="-567" w:firstLine="0"/>
        <w:rPr>
          <w:szCs w:val="20"/>
        </w:rPr>
      </w:pPr>
    </w:p>
    <w:p w14:paraId="7D0D7FD5" w14:textId="689A2ECA" w:rsidR="00795E01" w:rsidRPr="00BA2816" w:rsidRDefault="00795E01" w:rsidP="00437FB4">
      <w:pPr>
        <w:pStyle w:val="Titre1"/>
        <w:ind w:left="0" w:right="-567"/>
        <w:jc w:val="both"/>
        <w:rPr>
          <w:sz w:val="24"/>
          <w:szCs w:val="24"/>
        </w:rPr>
      </w:pPr>
      <w:r w:rsidRPr="00BA2816">
        <w:rPr>
          <w:sz w:val="24"/>
          <w:szCs w:val="24"/>
        </w:rPr>
        <w:t>Les caractéristiques des modes de production</w:t>
      </w:r>
    </w:p>
    <w:p w14:paraId="7E01ED45" w14:textId="6E749689" w:rsidR="00795E01" w:rsidRPr="00BA2816" w:rsidRDefault="00910AA0" w:rsidP="00437FB4">
      <w:pPr>
        <w:ind w:right="-567"/>
        <w:jc w:val="both"/>
        <w:rPr>
          <w:szCs w:val="20"/>
        </w:rPr>
      </w:pPr>
      <w:r w:rsidRPr="00BA2816">
        <w:rPr>
          <w:szCs w:val="20"/>
        </w:rPr>
        <w:t>Pour mettre en place des innovations de procédés</w:t>
      </w:r>
      <w:r w:rsidR="00474368" w:rsidRPr="00BA2816">
        <w:rPr>
          <w:szCs w:val="20"/>
        </w:rPr>
        <w:t xml:space="preserve"> et devenir plus flexibles</w:t>
      </w:r>
      <w:r w:rsidRPr="00BA2816">
        <w:rPr>
          <w:szCs w:val="20"/>
        </w:rPr>
        <w:t xml:space="preserve">, les organisations vont choisir en différentes stratégies d’organisation de la production. </w:t>
      </w:r>
    </w:p>
    <w:p w14:paraId="6B388EA8" w14:textId="48600662" w:rsidR="00437FB4" w:rsidRPr="00BA2816" w:rsidRDefault="00A80DE5" w:rsidP="00437FB4">
      <w:pPr>
        <w:ind w:right="-567"/>
        <w:jc w:val="both"/>
        <w:rPr>
          <w:szCs w:val="20"/>
        </w:rPr>
      </w:pPr>
      <w:r w:rsidRPr="00BA2816">
        <w:rPr>
          <w:szCs w:val="20"/>
        </w:rPr>
        <w:t xml:space="preserve">La flexibilité est </w:t>
      </w:r>
    </w:p>
    <w:p w14:paraId="26E1C53B" w14:textId="25B1D2D2" w:rsidR="00437FB4" w:rsidRDefault="00437FB4" w:rsidP="00437FB4">
      <w:pPr>
        <w:ind w:right="-567"/>
        <w:jc w:val="both"/>
        <w:rPr>
          <w:sz w:val="22"/>
        </w:rPr>
      </w:pPr>
    </w:p>
    <w:p w14:paraId="31F1868D" w14:textId="77777777" w:rsidR="00BA2816" w:rsidRDefault="00BA2816" w:rsidP="00437FB4">
      <w:pPr>
        <w:ind w:right="-567"/>
        <w:jc w:val="both"/>
        <w:rPr>
          <w:sz w:val="22"/>
        </w:rPr>
      </w:pPr>
    </w:p>
    <w:p w14:paraId="11AE2FBC" w14:textId="77777777" w:rsidR="00437FB4" w:rsidRDefault="00437FB4" w:rsidP="00437FB4">
      <w:pPr>
        <w:pStyle w:val="Titre2"/>
        <w:numPr>
          <w:ilvl w:val="0"/>
          <w:numId w:val="13"/>
        </w:numPr>
        <w:ind w:right="-567"/>
      </w:pPr>
      <w:r>
        <w:t>Les modes de production des biens</w:t>
      </w:r>
    </w:p>
    <w:p w14:paraId="6269F3D2" w14:textId="088E04F5" w:rsidR="00437FB4" w:rsidRPr="00BA2816" w:rsidRDefault="00437FB4" w:rsidP="00437FB4">
      <w:pPr>
        <w:ind w:right="-567"/>
        <w:rPr>
          <w:szCs w:val="20"/>
        </w:rPr>
      </w:pPr>
      <w:r w:rsidRPr="00BA2816">
        <w:rPr>
          <w:szCs w:val="20"/>
        </w:rPr>
        <w:t xml:space="preserve">Les modes de production </w:t>
      </w:r>
      <w:r w:rsidR="00063303">
        <w:rPr>
          <w:szCs w:val="20"/>
        </w:rPr>
        <w:t>désignent la façon dont les différentes ressources de l’organisation (matérielles, financières, humaines) sont utilisées, organisées et combinées dans le processus de production.</w:t>
      </w:r>
    </w:p>
    <w:p w14:paraId="2C351F5C" w14:textId="55B4B823" w:rsidR="00BA2816" w:rsidRDefault="00BA2816">
      <w:pPr>
        <w:spacing w:after="160" w:line="259" w:lineRule="auto"/>
        <w:rPr>
          <w:sz w:val="22"/>
        </w:rPr>
      </w:pPr>
      <w:r>
        <w:rPr>
          <w:sz w:val="22"/>
        </w:rPr>
        <w:br w:type="page"/>
      </w:r>
    </w:p>
    <w:p w14:paraId="1109004B" w14:textId="77777777" w:rsidR="00437FB4" w:rsidRPr="00437FB4" w:rsidRDefault="00437FB4" w:rsidP="00437FB4">
      <w:pPr>
        <w:ind w:right="-567"/>
        <w:jc w:val="both"/>
        <w:rPr>
          <w:sz w:val="22"/>
        </w:rPr>
      </w:pPr>
    </w:p>
    <w:p w14:paraId="7DC593E2" w14:textId="77777777" w:rsidR="00910AA0" w:rsidRPr="00BA2816" w:rsidRDefault="00910AA0" w:rsidP="00743430">
      <w:pPr>
        <w:pStyle w:val="Titre3"/>
        <w:rPr>
          <w:sz w:val="20"/>
          <w:szCs w:val="20"/>
        </w:rPr>
      </w:pPr>
      <w:r w:rsidRPr="00BA2816">
        <w:rPr>
          <w:sz w:val="20"/>
          <w:szCs w:val="20"/>
        </w:rPr>
        <w:t xml:space="preserve">La production à l’unité : </w:t>
      </w:r>
    </w:p>
    <w:p w14:paraId="0260BE3A" w14:textId="4813B6CF" w:rsidR="00BA2816" w:rsidRDefault="00BA2816" w:rsidP="00743430">
      <w:pPr>
        <w:ind w:left="360"/>
        <w:jc w:val="both"/>
        <w:rPr>
          <w:szCs w:val="20"/>
        </w:rPr>
      </w:pPr>
    </w:p>
    <w:p w14:paraId="37590522" w14:textId="77777777" w:rsidR="00BA2816" w:rsidRPr="00BA2816" w:rsidRDefault="00BA2816" w:rsidP="00743430">
      <w:pPr>
        <w:ind w:left="360"/>
        <w:jc w:val="both"/>
        <w:rPr>
          <w:szCs w:val="20"/>
        </w:rPr>
      </w:pPr>
    </w:p>
    <w:p w14:paraId="0857DB68" w14:textId="77777777" w:rsidR="00437FB4" w:rsidRPr="00BA2816" w:rsidRDefault="00437FB4" w:rsidP="00743430">
      <w:pPr>
        <w:ind w:left="360"/>
        <w:jc w:val="both"/>
        <w:rPr>
          <w:szCs w:val="20"/>
        </w:rPr>
      </w:pPr>
    </w:p>
    <w:p w14:paraId="360919BC" w14:textId="31A454D9" w:rsidR="00910AA0" w:rsidRPr="00BA2816" w:rsidRDefault="00474368" w:rsidP="00743430">
      <w:pPr>
        <w:ind w:left="360"/>
        <w:jc w:val="both"/>
        <w:rPr>
          <w:szCs w:val="20"/>
        </w:rPr>
      </w:pPr>
      <w:r w:rsidRPr="00BA2816">
        <w:rPr>
          <w:szCs w:val="20"/>
        </w:rPr>
        <w:t>Ce sont pour la plupart des produits spécifiques, soit très volumineux et coûteux (construction navale, BTP) ou des produits très personnalisés (artisanat, luxe, conception de sites internet)</w:t>
      </w:r>
    </w:p>
    <w:p w14:paraId="191E6BA2" w14:textId="77777777" w:rsidR="00910AA0" w:rsidRPr="00BA2816" w:rsidRDefault="00910AA0" w:rsidP="00743430">
      <w:pPr>
        <w:pStyle w:val="Titre3"/>
        <w:jc w:val="both"/>
        <w:rPr>
          <w:sz w:val="20"/>
          <w:szCs w:val="20"/>
        </w:rPr>
      </w:pPr>
      <w:r w:rsidRPr="00BA2816">
        <w:rPr>
          <w:sz w:val="20"/>
          <w:szCs w:val="20"/>
        </w:rPr>
        <w:t xml:space="preserve">La production en série : </w:t>
      </w:r>
    </w:p>
    <w:p w14:paraId="4CD4A54A" w14:textId="6D26AC56" w:rsidR="00437FB4" w:rsidRDefault="00437FB4" w:rsidP="00743430">
      <w:pPr>
        <w:tabs>
          <w:tab w:val="left" w:pos="6223"/>
        </w:tabs>
        <w:ind w:left="360"/>
        <w:jc w:val="both"/>
        <w:rPr>
          <w:szCs w:val="20"/>
        </w:rPr>
      </w:pPr>
    </w:p>
    <w:p w14:paraId="7FAE47EA" w14:textId="77777777" w:rsidR="00BA2816" w:rsidRPr="00BA2816" w:rsidRDefault="00BA2816" w:rsidP="00743430">
      <w:pPr>
        <w:tabs>
          <w:tab w:val="left" w:pos="6223"/>
        </w:tabs>
        <w:ind w:left="360"/>
        <w:jc w:val="both"/>
        <w:rPr>
          <w:szCs w:val="20"/>
        </w:rPr>
      </w:pPr>
    </w:p>
    <w:p w14:paraId="42DBE5DD" w14:textId="14D5F668" w:rsidR="00910AA0" w:rsidRPr="00BA2816" w:rsidRDefault="00910AA0" w:rsidP="00743430">
      <w:pPr>
        <w:tabs>
          <w:tab w:val="left" w:pos="6223"/>
        </w:tabs>
        <w:ind w:left="360"/>
        <w:jc w:val="both"/>
        <w:rPr>
          <w:szCs w:val="20"/>
        </w:rPr>
      </w:pPr>
    </w:p>
    <w:p w14:paraId="4EC4038C" w14:textId="6FADD629" w:rsidR="00474368" w:rsidRPr="00BA2816" w:rsidRDefault="00474368" w:rsidP="00743430">
      <w:pPr>
        <w:tabs>
          <w:tab w:val="left" w:pos="6223"/>
        </w:tabs>
        <w:ind w:left="360"/>
        <w:jc w:val="both"/>
        <w:rPr>
          <w:szCs w:val="20"/>
        </w:rPr>
      </w:pPr>
      <w:r w:rsidRPr="00BA2816">
        <w:rPr>
          <w:szCs w:val="20"/>
        </w:rPr>
        <w:t>Pour rester flexible au moyen de ce mode de fabrication, l’entreprise peut procéder à la différenciation retardée (intégrer les spécificités du produit en bout de chaîne).</w:t>
      </w:r>
    </w:p>
    <w:p w14:paraId="5DA171FF" w14:textId="7AFDDC0D" w:rsidR="00910AA0" w:rsidRPr="00BA2816" w:rsidRDefault="00910AA0" w:rsidP="00743430">
      <w:pPr>
        <w:pStyle w:val="Titre3"/>
        <w:rPr>
          <w:sz w:val="20"/>
          <w:szCs w:val="20"/>
        </w:rPr>
      </w:pPr>
      <w:r w:rsidRPr="00BA2816">
        <w:rPr>
          <w:sz w:val="20"/>
          <w:szCs w:val="20"/>
        </w:rPr>
        <w:t xml:space="preserve">La production en continu : </w:t>
      </w:r>
    </w:p>
    <w:p w14:paraId="1C74A441" w14:textId="77777777" w:rsidR="00437FB4" w:rsidRPr="00BA2816" w:rsidRDefault="00437FB4" w:rsidP="00743430">
      <w:pPr>
        <w:ind w:left="360"/>
        <w:jc w:val="both"/>
        <w:rPr>
          <w:szCs w:val="20"/>
        </w:rPr>
      </w:pPr>
    </w:p>
    <w:p w14:paraId="1A665558" w14:textId="77777777" w:rsidR="00437FB4" w:rsidRPr="00BA2816" w:rsidRDefault="00437FB4" w:rsidP="00743430">
      <w:pPr>
        <w:ind w:left="360"/>
        <w:jc w:val="both"/>
        <w:rPr>
          <w:szCs w:val="20"/>
        </w:rPr>
      </w:pPr>
    </w:p>
    <w:p w14:paraId="012B0EBB" w14:textId="77777777" w:rsidR="00437FB4" w:rsidRPr="00BA2816" w:rsidRDefault="00437FB4" w:rsidP="00743430">
      <w:pPr>
        <w:ind w:left="360"/>
        <w:jc w:val="both"/>
        <w:rPr>
          <w:szCs w:val="20"/>
        </w:rPr>
      </w:pPr>
    </w:p>
    <w:p w14:paraId="77EFD3FB" w14:textId="6BE0D4E0" w:rsidR="00474368" w:rsidRPr="00BA2816" w:rsidRDefault="00474368" w:rsidP="00437FB4">
      <w:pPr>
        <w:jc w:val="both"/>
        <w:rPr>
          <w:szCs w:val="20"/>
        </w:rPr>
      </w:pPr>
    </w:p>
    <w:p w14:paraId="316F77B6" w14:textId="1BBFA3B3" w:rsidR="00474368" w:rsidRPr="00BA2816" w:rsidRDefault="00474368" w:rsidP="00743430">
      <w:pPr>
        <w:pStyle w:val="Titre3"/>
        <w:rPr>
          <w:sz w:val="20"/>
          <w:szCs w:val="20"/>
        </w:rPr>
      </w:pPr>
      <w:r w:rsidRPr="00BA2816">
        <w:rPr>
          <w:sz w:val="20"/>
          <w:szCs w:val="20"/>
        </w:rPr>
        <w:t>La production en discontinu</w:t>
      </w:r>
    </w:p>
    <w:p w14:paraId="0A2B9D29" w14:textId="725F70E9" w:rsidR="00474368" w:rsidRPr="00BA2816" w:rsidRDefault="00474368" w:rsidP="00474368">
      <w:pPr>
        <w:ind w:left="360"/>
        <w:rPr>
          <w:szCs w:val="20"/>
        </w:rPr>
      </w:pPr>
    </w:p>
    <w:p w14:paraId="527B8591" w14:textId="67BFED4E" w:rsidR="00437FB4" w:rsidRPr="00BA2816" w:rsidRDefault="00437FB4" w:rsidP="00474368">
      <w:pPr>
        <w:ind w:left="360"/>
        <w:rPr>
          <w:szCs w:val="20"/>
        </w:rPr>
      </w:pPr>
    </w:p>
    <w:p w14:paraId="48FFBD2D" w14:textId="77777777" w:rsidR="00437FB4" w:rsidRPr="00BA2816" w:rsidRDefault="00437FB4" w:rsidP="00474368">
      <w:pPr>
        <w:ind w:left="360"/>
        <w:rPr>
          <w:szCs w:val="20"/>
        </w:rPr>
      </w:pPr>
    </w:p>
    <w:p w14:paraId="114FD27C" w14:textId="31B6C152" w:rsidR="00474368" w:rsidRPr="00063303" w:rsidRDefault="00474368" w:rsidP="008122E7">
      <w:pPr>
        <w:pStyle w:val="Titre2"/>
        <w:numPr>
          <w:ilvl w:val="0"/>
          <w:numId w:val="13"/>
        </w:numPr>
        <w:rPr>
          <w:sz w:val="22"/>
          <w:szCs w:val="22"/>
        </w:rPr>
      </w:pPr>
      <w:r w:rsidRPr="00063303">
        <w:rPr>
          <w:sz w:val="22"/>
          <w:szCs w:val="22"/>
        </w:rPr>
        <w:t>La production des services (la servuction)</w:t>
      </w:r>
    </w:p>
    <w:p w14:paraId="7489ABD3" w14:textId="25A9C07C" w:rsidR="00474368" w:rsidRPr="00063303" w:rsidRDefault="00474368" w:rsidP="00474368">
      <w:pPr>
        <w:ind w:left="360"/>
        <w:rPr>
          <w:szCs w:val="20"/>
        </w:rPr>
      </w:pPr>
      <w:r w:rsidRPr="00063303">
        <w:rPr>
          <w:szCs w:val="20"/>
        </w:rPr>
        <w:t>La pro</w:t>
      </w:r>
      <w:r w:rsidR="00A80DE5" w:rsidRPr="00063303">
        <w:rPr>
          <w:szCs w:val="20"/>
        </w:rPr>
        <w:t>d</w:t>
      </w:r>
      <w:r w:rsidRPr="00063303">
        <w:rPr>
          <w:szCs w:val="20"/>
        </w:rPr>
        <w:t>uction de services est conditionnée</w:t>
      </w:r>
      <w:r w:rsidR="00A80DE5" w:rsidRPr="00063303">
        <w:rPr>
          <w:szCs w:val="20"/>
        </w:rPr>
        <w:t xml:space="preserve"> par les spécificités d’un service :</w:t>
      </w:r>
    </w:p>
    <w:p w14:paraId="687B11D9" w14:textId="78418128" w:rsidR="00A80DE5" w:rsidRPr="00063303" w:rsidRDefault="00063303" w:rsidP="00CD785B">
      <w:pPr>
        <w:pStyle w:val="Paragraphedeliste"/>
        <w:numPr>
          <w:ilvl w:val="0"/>
          <w:numId w:val="15"/>
        </w:numPr>
        <w:rPr>
          <w:szCs w:val="20"/>
        </w:rPr>
      </w:pPr>
      <w:r>
        <w:rPr>
          <w:szCs w:val="20"/>
        </w:rPr>
        <w:t>Un service est immatériel,</w:t>
      </w:r>
    </w:p>
    <w:p w14:paraId="773E7A3C" w14:textId="0404C8DB" w:rsidR="00A80DE5" w:rsidRPr="00063303" w:rsidRDefault="00063303" w:rsidP="00CD785B">
      <w:pPr>
        <w:pStyle w:val="Paragraphedeliste"/>
        <w:numPr>
          <w:ilvl w:val="0"/>
          <w:numId w:val="15"/>
        </w:numPr>
        <w:rPr>
          <w:szCs w:val="20"/>
        </w:rPr>
      </w:pPr>
      <w:r>
        <w:rPr>
          <w:szCs w:val="20"/>
        </w:rPr>
        <w:t>Un service ne peut être stocké,</w:t>
      </w:r>
    </w:p>
    <w:p w14:paraId="4FD71C96" w14:textId="287A55FD" w:rsidR="00A80DE5" w:rsidRPr="00063303" w:rsidRDefault="00063303" w:rsidP="00CD785B">
      <w:pPr>
        <w:pStyle w:val="Paragraphedeliste"/>
        <w:numPr>
          <w:ilvl w:val="0"/>
          <w:numId w:val="15"/>
        </w:numPr>
        <w:rPr>
          <w:szCs w:val="20"/>
        </w:rPr>
      </w:pPr>
      <w:r>
        <w:rPr>
          <w:szCs w:val="20"/>
        </w:rPr>
        <w:t>Un service est consommé en même temps qu’il est produit,</w:t>
      </w:r>
    </w:p>
    <w:p w14:paraId="35A7A12D" w14:textId="1EDE369B" w:rsidR="00A80DE5" w:rsidRPr="00063303" w:rsidRDefault="00063303" w:rsidP="00743430">
      <w:pPr>
        <w:pStyle w:val="Paragraphedeliste"/>
        <w:numPr>
          <w:ilvl w:val="0"/>
          <w:numId w:val="15"/>
        </w:numPr>
        <w:jc w:val="both"/>
        <w:rPr>
          <w:szCs w:val="20"/>
        </w:rPr>
      </w:pPr>
      <w:r>
        <w:rPr>
          <w:szCs w:val="20"/>
        </w:rPr>
        <w:t>Le client participe à la production du service (il donne l’information nécessaire à la production du service et réalise parfois certains actes de la production.</w:t>
      </w:r>
    </w:p>
    <w:p w14:paraId="27000653" w14:textId="4B60D291" w:rsidR="00A80DE5" w:rsidRDefault="00A80DE5" w:rsidP="00743430">
      <w:pPr>
        <w:ind w:left="360"/>
        <w:jc w:val="both"/>
        <w:rPr>
          <w:szCs w:val="20"/>
        </w:rPr>
      </w:pPr>
    </w:p>
    <w:p w14:paraId="5094497D" w14:textId="79FEDB05" w:rsidR="00A80DE5" w:rsidRPr="00063303" w:rsidRDefault="00A80DE5" w:rsidP="00743430">
      <w:pPr>
        <w:ind w:left="360"/>
        <w:jc w:val="both"/>
        <w:rPr>
          <w:szCs w:val="20"/>
        </w:rPr>
      </w:pPr>
      <w:r w:rsidRPr="00063303">
        <w:rPr>
          <w:szCs w:val="20"/>
        </w:rPr>
        <w:t>La production des services présente des particularités en matière de mode de production.</w:t>
      </w:r>
    </w:p>
    <w:p w14:paraId="412541AF" w14:textId="48826922" w:rsidR="00A80DE5" w:rsidRPr="00063303" w:rsidRDefault="00A80DE5" w:rsidP="00743430">
      <w:pPr>
        <w:pStyle w:val="Grandenumration"/>
        <w:jc w:val="both"/>
        <w:rPr>
          <w:szCs w:val="20"/>
        </w:rPr>
      </w:pPr>
      <w:r w:rsidRPr="00063303">
        <w:rPr>
          <w:szCs w:val="20"/>
        </w:rPr>
        <w:t>La technologie peut amener le client à faire partie intégrante de la production du service en le rendant acteur en dernier maillon de la chaine.</w:t>
      </w:r>
    </w:p>
    <w:p w14:paraId="4E081551" w14:textId="24E396D0" w:rsidR="00A80DE5" w:rsidRPr="00063303" w:rsidRDefault="00A80DE5" w:rsidP="00743430">
      <w:pPr>
        <w:pStyle w:val="Grandenumration"/>
        <w:jc w:val="both"/>
        <w:rPr>
          <w:szCs w:val="20"/>
        </w:rPr>
      </w:pPr>
      <w:r w:rsidRPr="00063303">
        <w:rPr>
          <w:szCs w:val="20"/>
        </w:rPr>
        <w:t>Les flux d’informations et les flux de travail (workflow) sont automatisés pour faire gagner du temps, éviter les erreurs, augmenter la productivité.</w:t>
      </w:r>
    </w:p>
    <w:p w14:paraId="4A1D7504" w14:textId="35B3885E" w:rsidR="00A80DE5" w:rsidRPr="00063303" w:rsidRDefault="00A80DE5" w:rsidP="00743430">
      <w:pPr>
        <w:pStyle w:val="Grandenumration"/>
        <w:jc w:val="both"/>
        <w:rPr>
          <w:szCs w:val="20"/>
        </w:rPr>
      </w:pPr>
      <w:r w:rsidRPr="00063303">
        <w:rPr>
          <w:szCs w:val="20"/>
        </w:rPr>
        <w:t>Le mode projet dans certains secteurs consiste à faire collaborer des personnes impliquées dans un projet commun, en parallèle d’autres missions</w:t>
      </w:r>
      <w:r w:rsidR="00CD785B" w:rsidRPr="00063303">
        <w:rPr>
          <w:szCs w:val="20"/>
        </w:rPr>
        <w:t>.</w:t>
      </w:r>
    </w:p>
    <w:p w14:paraId="35EA02DA" w14:textId="7725EC74" w:rsidR="00674A71" w:rsidRPr="00063303" w:rsidRDefault="00674A71" w:rsidP="00674A71">
      <w:pPr>
        <w:pStyle w:val="Titre1"/>
        <w:rPr>
          <w:sz w:val="24"/>
          <w:szCs w:val="24"/>
        </w:rPr>
      </w:pPr>
      <w:r w:rsidRPr="00063303">
        <w:rPr>
          <w:sz w:val="24"/>
          <w:szCs w:val="24"/>
        </w:rPr>
        <w:t>la lo</w:t>
      </w:r>
      <w:r w:rsidR="00252E8D" w:rsidRPr="00063303">
        <w:rPr>
          <w:sz w:val="24"/>
          <w:szCs w:val="24"/>
        </w:rPr>
        <w:t>g</w:t>
      </w:r>
      <w:r w:rsidRPr="00063303">
        <w:rPr>
          <w:sz w:val="24"/>
          <w:szCs w:val="24"/>
        </w:rPr>
        <w:t>istique</w:t>
      </w:r>
    </w:p>
    <w:p w14:paraId="24ED06AB" w14:textId="64C1404E" w:rsidR="00743430" w:rsidRPr="00063303" w:rsidRDefault="00743430" w:rsidP="00743430">
      <w:pPr>
        <w:pStyle w:val="Titre2"/>
        <w:numPr>
          <w:ilvl w:val="0"/>
          <w:numId w:val="23"/>
        </w:numPr>
        <w:rPr>
          <w:sz w:val="22"/>
          <w:szCs w:val="22"/>
        </w:rPr>
      </w:pPr>
      <w:r w:rsidRPr="00063303">
        <w:rPr>
          <w:sz w:val="22"/>
          <w:szCs w:val="22"/>
        </w:rPr>
        <w:t>Qu’est-ce que la logistique ?</w:t>
      </w:r>
    </w:p>
    <w:p w14:paraId="38C9FB79" w14:textId="477A9A7E" w:rsidR="00674A71" w:rsidRPr="00063303" w:rsidRDefault="003F259F" w:rsidP="00743430">
      <w:pPr>
        <w:jc w:val="both"/>
        <w:rPr>
          <w:szCs w:val="20"/>
        </w:rPr>
      </w:pPr>
      <w:r w:rsidRPr="00063303">
        <w:rPr>
          <w:szCs w:val="20"/>
        </w:rPr>
        <w:t>La logistique est</w:t>
      </w:r>
    </w:p>
    <w:p w14:paraId="4585A153" w14:textId="77777777" w:rsidR="003F259F" w:rsidRPr="00063303" w:rsidRDefault="003F259F" w:rsidP="00743430">
      <w:pPr>
        <w:jc w:val="both"/>
        <w:rPr>
          <w:szCs w:val="20"/>
        </w:rPr>
      </w:pPr>
    </w:p>
    <w:p w14:paraId="1CF8B905" w14:textId="77777777" w:rsidR="003F259F" w:rsidRPr="00063303" w:rsidRDefault="003F259F" w:rsidP="00743430">
      <w:pPr>
        <w:jc w:val="both"/>
        <w:rPr>
          <w:szCs w:val="20"/>
        </w:rPr>
      </w:pPr>
    </w:p>
    <w:p w14:paraId="6B2B59FB" w14:textId="49AB82EB" w:rsidR="00674A71" w:rsidRPr="00063303" w:rsidRDefault="00674A71" w:rsidP="00743430">
      <w:pPr>
        <w:jc w:val="both"/>
        <w:rPr>
          <w:szCs w:val="20"/>
        </w:rPr>
      </w:pPr>
      <w:r w:rsidRPr="00063303">
        <w:rPr>
          <w:szCs w:val="20"/>
        </w:rPr>
        <w:t>La logistique gère aussi bien les biens les flux de produits et de matières (on parle alors de flux physiques) que les flux d’informations.</w:t>
      </w:r>
    </w:p>
    <w:p w14:paraId="3D25B190" w14:textId="6A19AFD6" w:rsidR="00674A71" w:rsidRPr="00063303" w:rsidRDefault="00674A71" w:rsidP="00743430">
      <w:pPr>
        <w:jc w:val="both"/>
        <w:rPr>
          <w:szCs w:val="20"/>
        </w:rPr>
      </w:pPr>
    </w:p>
    <w:p w14:paraId="767B8C5D" w14:textId="052E361A" w:rsidR="00674A71" w:rsidRPr="00063303" w:rsidRDefault="00674A71" w:rsidP="00743430">
      <w:pPr>
        <w:jc w:val="both"/>
        <w:rPr>
          <w:szCs w:val="20"/>
        </w:rPr>
      </w:pPr>
      <w:r w:rsidRPr="00063303">
        <w:rPr>
          <w:szCs w:val="20"/>
        </w:rPr>
        <w:t>La gestion de la chaine logistique (</w:t>
      </w:r>
      <w:proofErr w:type="spellStart"/>
      <w:r w:rsidRPr="00063303">
        <w:rPr>
          <w:szCs w:val="20"/>
        </w:rPr>
        <w:t>supply</w:t>
      </w:r>
      <w:proofErr w:type="spellEnd"/>
      <w:r w:rsidRPr="00063303">
        <w:rPr>
          <w:szCs w:val="20"/>
        </w:rPr>
        <w:t xml:space="preserve"> </w:t>
      </w:r>
      <w:proofErr w:type="spellStart"/>
      <w:r w:rsidRPr="00063303">
        <w:rPr>
          <w:szCs w:val="20"/>
        </w:rPr>
        <w:t>chain</w:t>
      </w:r>
      <w:proofErr w:type="spellEnd"/>
      <w:r w:rsidRPr="00063303">
        <w:rPr>
          <w:szCs w:val="20"/>
        </w:rPr>
        <w:t xml:space="preserve"> management) permet de coordonner les étapes successives de la chaine logistique et de gérer le cycle de vie des marchandises, de leur approvisionnement à leur distribution en passant par leur stockage et leurs transports.</w:t>
      </w:r>
    </w:p>
    <w:p w14:paraId="58DE3173" w14:textId="410ECF85" w:rsidR="00674A71" w:rsidRPr="00063303" w:rsidRDefault="00674A71" w:rsidP="00674A71">
      <w:pPr>
        <w:rPr>
          <w:szCs w:val="20"/>
        </w:rPr>
      </w:pPr>
    </w:p>
    <w:p w14:paraId="703BE580" w14:textId="097AA6F2" w:rsidR="00743430" w:rsidRPr="00063303" w:rsidRDefault="00743430" w:rsidP="00743430">
      <w:pPr>
        <w:pStyle w:val="Titre2"/>
        <w:numPr>
          <w:ilvl w:val="0"/>
          <w:numId w:val="23"/>
        </w:numPr>
        <w:rPr>
          <w:sz w:val="22"/>
          <w:szCs w:val="22"/>
        </w:rPr>
      </w:pPr>
      <w:r w:rsidRPr="00063303">
        <w:rPr>
          <w:sz w:val="22"/>
          <w:szCs w:val="22"/>
        </w:rPr>
        <w:lastRenderedPageBreak/>
        <w:t>Les modes de pilotage de la production</w:t>
      </w:r>
    </w:p>
    <w:p w14:paraId="22741A4B" w14:textId="12470AD6" w:rsidR="00674A71" w:rsidRPr="00063303" w:rsidRDefault="004250B7" w:rsidP="003F259F">
      <w:pPr>
        <w:ind w:right="-426"/>
        <w:jc w:val="both"/>
        <w:rPr>
          <w:szCs w:val="20"/>
        </w:rPr>
      </w:pPr>
      <w:r w:rsidRPr="00063303">
        <w:rPr>
          <w:szCs w:val="20"/>
        </w:rPr>
        <w:t xml:space="preserve">On observe deux </w:t>
      </w:r>
      <w:r w:rsidRPr="00063303">
        <w:rPr>
          <w:b/>
          <w:bCs/>
          <w:szCs w:val="20"/>
        </w:rPr>
        <w:t>méthodes de pilotage</w:t>
      </w:r>
      <w:r w:rsidRPr="00063303">
        <w:rPr>
          <w:szCs w:val="20"/>
        </w:rPr>
        <w:t xml:space="preserve"> de la production :</w:t>
      </w:r>
    </w:p>
    <w:p w14:paraId="4A7781E4" w14:textId="65BEF2F9" w:rsidR="004250B7" w:rsidRPr="00063303" w:rsidRDefault="004250B7" w:rsidP="003F259F">
      <w:pPr>
        <w:ind w:right="-426"/>
        <w:jc w:val="both"/>
        <w:rPr>
          <w:szCs w:val="20"/>
        </w:rPr>
      </w:pPr>
    </w:p>
    <w:p w14:paraId="567AA4F1" w14:textId="501ED674" w:rsidR="003F259F" w:rsidRPr="00063303" w:rsidRDefault="004250B7" w:rsidP="003F259F">
      <w:pPr>
        <w:ind w:right="-426"/>
        <w:jc w:val="both"/>
        <w:rPr>
          <w:szCs w:val="20"/>
        </w:rPr>
      </w:pPr>
      <w:r w:rsidRPr="00063303">
        <w:rPr>
          <w:szCs w:val="20"/>
        </w:rPr>
        <w:t>Les flux poussés</w:t>
      </w:r>
      <w:r w:rsidR="003F259F" w:rsidRPr="00063303">
        <w:rPr>
          <w:szCs w:val="20"/>
        </w:rPr>
        <w:t> :</w:t>
      </w:r>
    </w:p>
    <w:p w14:paraId="4A15EE4A" w14:textId="18ECD3AD" w:rsidR="003F259F" w:rsidRDefault="003F259F" w:rsidP="003F259F">
      <w:pPr>
        <w:ind w:right="-426"/>
        <w:jc w:val="both"/>
        <w:rPr>
          <w:szCs w:val="20"/>
        </w:rPr>
      </w:pPr>
    </w:p>
    <w:p w14:paraId="50816465" w14:textId="77777777" w:rsidR="005300DA" w:rsidRPr="00063303" w:rsidRDefault="005300DA" w:rsidP="003F259F">
      <w:pPr>
        <w:ind w:right="-426"/>
        <w:jc w:val="both"/>
        <w:rPr>
          <w:szCs w:val="20"/>
        </w:rPr>
      </w:pPr>
    </w:p>
    <w:p w14:paraId="697C30EB" w14:textId="0CDEB2B6" w:rsidR="004250B7" w:rsidRPr="00063303" w:rsidRDefault="004250B7" w:rsidP="003F259F">
      <w:pPr>
        <w:ind w:right="-426"/>
        <w:jc w:val="both"/>
        <w:rPr>
          <w:szCs w:val="20"/>
        </w:rPr>
      </w:pPr>
      <w:r w:rsidRPr="00063303">
        <w:rPr>
          <w:szCs w:val="20"/>
        </w:rPr>
        <w:t>L’organisation identifie et quantifie un besoin puis passe à la phase production. Une partie est souvent stockée en attendant d’être écoulée.</w:t>
      </w:r>
    </w:p>
    <w:p w14:paraId="5A226378" w14:textId="744EE515" w:rsidR="004250B7" w:rsidRPr="00063303" w:rsidRDefault="004250B7" w:rsidP="003F259F">
      <w:pPr>
        <w:ind w:right="-426"/>
        <w:jc w:val="both"/>
        <w:rPr>
          <w:szCs w:val="20"/>
        </w:rPr>
      </w:pPr>
    </w:p>
    <w:p w14:paraId="11B74573" w14:textId="71009B00" w:rsidR="004250B7" w:rsidRPr="00063303" w:rsidRDefault="004250B7" w:rsidP="003F259F">
      <w:pPr>
        <w:ind w:right="-426"/>
        <w:jc w:val="both"/>
        <w:rPr>
          <w:szCs w:val="20"/>
        </w:rPr>
      </w:pPr>
      <w:r w:rsidRPr="00063303">
        <w:rPr>
          <w:szCs w:val="20"/>
        </w:rPr>
        <w:t xml:space="preserve">Les flux tendus : </w:t>
      </w:r>
    </w:p>
    <w:p w14:paraId="3F4755DF" w14:textId="2EB6240E" w:rsidR="003F259F" w:rsidRPr="00063303" w:rsidRDefault="003F259F" w:rsidP="003F259F">
      <w:pPr>
        <w:ind w:right="-426"/>
        <w:jc w:val="both"/>
        <w:rPr>
          <w:szCs w:val="20"/>
        </w:rPr>
      </w:pPr>
    </w:p>
    <w:p w14:paraId="2D21C44F" w14:textId="0EF55AA6" w:rsidR="004250B7" w:rsidRDefault="004250B7" w:rsidP="003F259F">
      <w:pPr>
        <w:ind w:right="-426"/>
        <w:jc w:val="both"/>
        <w:rPr>
          <w:szCs w:val="20"/>
        </w:rPr>
      </w:pPr>
    </w:p>
    <w:p w14:paraId="75A3519E" w14:textId="77777777" w:rsidR="005300DA" w:rsidRDefault="005300DA" w:rsidP="003F259F">
      <w:pPr>
        <w:ind w:right="-426"/>
        <w:jc w:val="both"/>
        <w:rPr>
          <w:szCs w:val="20"/>
        </w:rPr>
      </w:pPr>
    </w:p>
    <w:p w14:paraId="7354D7EF" w14:textId="77777777" w:rsidR="005300DA" w:rsidRPr="00063303" w:rsidRDefault="005300DA" w:rsidP="003F259F">
      <w:pPr>
        <w:ind w:right="-426"/>
        <w:jc w:val="both"/>
        <w:rPr>
          <w:szCs w:val="20"/>
        </w:rPr>
      </w:pPr>
    </w:p>
    <w:p w14:paraId="156477B6" w14:textId="1404DD84" w:rsidR="004250B7" w:rsidRPr="00063303" w:rsidRDefault="004250B7" w:rsidP="003F259F">
      <w:pPr>
        <w:ind w:right="-426"/>
        <w:jc w:val="both"/>
        <w:rPr>
          <w:szCs w:val="20"/>
        </w:rPr>
      </w:pPr>
      <w:r w:rsidRPr="00063303">
        <w:rPr>
          <w:szCs w:val="20"/>
        </w:rPr>
        <w:t>Pour une entreprise, l’objectif de la chaine logistique est de réduire les coûts liés au stockage et au transport des marchandises, d’augmenter la productivité et la rentabilité et répondre rapidement aux attentes des clients. Elle lui offre la possibilité de se démarquer des concurrents.</w:t>
      </w:r>
    </w:p>
    <w:p w14:paraId="33EF50A5" w14:textId="55A5C32B" w:rsidR="004250B7" w:rsidRPr="00063303" w:rsidRDefault="004250B7" w:rsidP="003F259F">
      <w:pPr>
        <w:pStyle w:val="Titre1"/>
        <w:ind w:right="-426"/>
        <w:rPr>
          <w:sz w:val="24"/>
          <w:szCs w:val="24"/>
        </w:rPr>
      </w:pPr>
      <w:r w:rsidRPr="00063303">
        <w:rPr>
          <w:sz w:val="24"/>
          <w:szCs w:val="24"/>
        </w:rPr>
        <w:t>la qualite et l’amelioration continue</w:t>
      </w:r>
    </w:p>
    <w:p w14:paraId="533D1C2A" w14:textId="16DB4AD7" w:rsidR="004250B7" w:rsidRPr="00063303" w:rsidRDefault="008122E7" w:rsidP="003F259F">
      <w:pPr>
        <w:pStyle w:val="Titre2"/>
        <w:numPr>
          <w:ilvl w:val="0"/>
          <w:numId w:val="21"/>
        </w:numPr>
        <w:ind w:right="-426"/>
        <w:rPr>
          <w:sz w:val="22"/>
          <w:szCs w:val="22"/>
        </w:rPr>
      </w:pPr>
      <w:r w:rsidRPr="00063303">
        <w:rPr>
          <w:sz w:val="22"/>
          <w:szCs w:val="22"/>
        </w:rPr>
        <w:t>Le contrôle de la qualité</w:t>
      </w:r>
    </w:p>
    <w:p w14:paraId="2834FAB5" w14:textId="36152F98" w:rsidR="004250B7" w:rsidRPr="00063303" w:rsidRDefault="004250B7" w:rsidP="003F259F">
      <w:pPr>
        <w:ind w:right="-426"/>
        <w:rPr>
          <w:szCs w:val="20"/>
        </w:rPr>
      </w:pPr>
      <w:r w:rsidRPr="00063303">
        <w:rPr>
          <w:szCs w:val="20"/>
        </w:rPr>
        <w:t>La qualité d’un bien peut être définie comme son aptitude à satisfaire correctement les besoins des utilisateurs (clients ou usagers)</w:t>
      </w:r>
      <w:r w:rsidR="008122E7" w:rsidRPr="00063303">
        <w:rPr>
          <w:szCs w:val="20"/>
        </w:rPr>
        <w:t>. C’est un élément déterminant de la performance d’une organisation.</w:t>
      </w:r>
    </w:p>
    <w:p w14:paraId="2A414FEC" w14:textId="77777777" w:rsidR="008122E7" w:rsidRPr="00063303" w:rsidRDefault="008122E7" w:rsidP="003F259F">
      <w:pPr>
        <w:spacing w:before="120"/>
        <w:ind w:right="-426"/>
        <w:rPr>
          <w:szCs w:val="20"/>
        </w:rPr>
      </w:pPr>
      <w:r w:rsidRPr="00063303">
        <w:rPr>
          <w:szCs w:val="20"/>
        </w:rPr>
        <w:t>La qualité peut être contrôlée et évaluée :</w:t>
      </w:r>
    </w:p>
    <w:p w14:paraId="65CFB016" w14:textId="77685238" w:rsidR="008122E7" w:rsidRPr="00063303" w:rsidRDefault="008122E7" w:rsidP="003F259F">
      <w:pPr>
        <w:pStyle w:val="Grandenumration"/>
        <w:ind w:right="-426"/>
        <w:rPr>
          <w:szCs w:val="20"/>
        </w:rPr>
      </w:pPr>
      <w:r w:rsidRPr="00063303">
        <w:rPr>
          <w:szCs w:val="20"/>
        </w:rPr>
        <w:t>En amont :</w:t>
      </w:r>
    </w:p>
    <w:p w14:paraId="5C9EE4F8" w14:textId="28D4C3FE" w:rsidR="008122E7" w:rsidRPr="00063303" w:rsidRDefault="008122E7" w:rsidP="003F259F">
      <w:pPr>
        <w:pStyle w:val="Petitenumration"/>
        <w:ind w:right="-426"/>
        <w:rPr>
          <w:szCs w:val="20"/>
        </w:rPr>
      </w:pPr>
    </w:p>
    <w:p w14:paraId="30F071B2" w14:textId="09009891" w:rsidR="008122E7" w:rsidRPr="00063303" w:rsidRDefault="00F4414F" w:rsidP="00F4414F">
      <w:pPr>
        <w:pStyle w:val="Grandenumration"/>
      </w:pPr>
      <w:r>
        <w:t>Pendant la production :</w:t>
      </w:r>
    </w:p>
    <w:p w14:paraId="4CA4B7B1" w14:textId="76E99C68" w:rsidR="008122E7" w:rsidRPr="00F4414F" w:rsidRDefault="008122E7" w:rsidP="00F4414F">
      <w:pPr>
        <w:pStyle w:val="Petitenumration"/>
      </w:pPr>
    </w:p>
    <w:p w14:paraId="7B2248A6" w14:textId="77777777" w:rsidR="00F4414F" w:rsidRPr="00F4414F" w:rsidRDefault="00F4414F" w:rsidP="00F4414F">
      <w:pPr>
        <w:pStyle w:val="Petitenumration"/>
      </w:pPr>
    </w:p>
    <w:p w14:paraId="315C781C" w14:textId="004C977F" w:rsidR="008122E7" w:rsidRPr="00063303" w:rsidRDefault="008122E7" w:rsidP="003F259F">
      <w:pPr>
        <w:pStyle w:val="Paragraphedeliste"/>
        <w:numPr>
          <w:ilvl w:val="0"/>
          <w:numId w:val="17"/>
        </w:numPr>
        <w:spacing w:before="120"/>
        <w:ind w:left="714" w:right="-425" w:hanging="357"/>
        <w:rPr>
          <w:szCs w:val="20"/>
        </w:rPr>
      </w:pPr>
      <w:r w:rsidRPr="00063303">
        <w:rPr>
          <w:szCs w:val="20"/>
        </w:rPr>
        <w:t>En aval :</w:t>
      </w:r>
    </w:p>
    <w:p w14:paraId="155C9651" w14:textId="465E294D" w:rsidR="008122E7" w:rsidRPr="00063303" w:rsidRDefault="008122E7" w:rsidP="003F259F">
      <w:pPr>
        <w:pStyle w:val="Petitenumration"/>
        <w:ind w:right="-426"/>
        <w:rPr>
          <w:szCs w:val="20"/>
        </w:rPr>
      </w:pPr>
    </w:p>
    <w:p w14:paraId="27CDA11A" w14:textId="663B525C" w:rsidR="005B1D7F" w:rsidRPr="00063303" w:rsidRDefault="005B1D7F" w:rsidP="003F259F">
      <w:pPr>
        <w:pStyle w:val="Petitenumration"/>
        <w:numPr>
          <w:ilvl w:val="0"/>
          <w:numId w:val="0"/>
        </w:numPr>
        <w:spacing w:before="120"/>
        <w:ind w:right="-425"/>
        <w:jc w:val="both"/>
        <w:rPr>
          <w:szCs w:val="20"/>
        </w:rPr>
      </w:pPr>
      <w:r w:rsidRPr="00063303">
        <w:rPr>
          <w:szCs w:val="20"/>
        </w:rPr>
        <w:t>Dans les services publics, la qualité est d’abord évaluée à travers la satisfaction de l’usager (qualité de l’information, réponse aux besoins, etc.) Elle dépend à la fois du cadre dans lequel le service est mis en œuvre mais aussi de la relation avec les agents qui représentent l’institution publique (écoute, amabilité, réduction des délais d’attente…).</w:t>
      </w:r>
    </w:p>
    <w:p w14:paraId="005B5D11" w14:textId="4C0E04E8" w:rsidR="008122E7" w:rsidRDefault="008122E7" w:rsidP="003F259F">
      <w:pPr>
        <w:pStyle w:val="Petitenumration"/>
        <w:numPr>
          <w:ilvl w:val="0"/>
          <w:numId w:val="0"/>
        </w:numPr>
        <w:ind w:left="1457" w:right="-426" w:hanging="360"/>
        <w:jc w:val="both"/>
      </w:pPr>
    </w:p>
    <w:p w14:paraId="50DF06CF" w14:textId="20B2AF6A" w:rsidR="008122E7" w:rsidRPr="00063303" w:rsidRDefault="008122E7" w:rsidP="003F259F">
      <w:pPr>
        <w:pStyle w:val="Titre2"/>
        <w:numPr>
          <w:ilvl w:val="0"/>
          <w:numId w:val="21"/>
        </w:numPr>
        <w:ind w:right="-426"/>
        <w:jc w:val="both"/>
        <w:rPr>
          <w:sz w:val="22"/>
          <w:szCs w:val="22"/>
        </w:rPr>
      </w:pPr>
      <w:r w:rsidRPr="00063303">
        <w:rPr>
          <w:sz w:val="22"/>
          <w:szCs w:val="22"/>
        </w:rPr>
        <w:t>Le processus d’amélioration continue</w:t>
      </w:r>
    </w:p>
    <w:p w14:paraId="64056A7E" w14:textId="453859A1" w:rsidR="005B1D7F" w:rsidRDefault="008122E7" w:rsidP="003F259F">
      <w:pPr>
        <w:ind w:right="-426"/>
        <w:jc w:val="both"/>
        <w:rPr>
          <w:szCs w:val="20"/>
        </w:rPr>
      </w:pPr>
      <w:r w:rsidRPr="00063303">
        <w:rPr>
          <w:szCs w:val="20"/>
        </w:rPr>
        <w:t xml:space="preserve">La démarche qualité </w:t>
      </w:r>
    </w:p>
    <w:p w14:paraId="1DD3588C" w14:textId="4FF8AB48" w:rsidR="005300DA" w:rsidRDefault="005300DA" w:rsidP="003F259F">
      <w:pPr>
        <w:ind w:right="-426"/>
        <w:jc w:val="both"/>
        <w:rPr>
          <w:szCs w:val="20"/>
        </w:rPr>
      </w:pPr>
    </w:p>
    <w:p w14:paraId="11CFBA62" w14:textId="692DF12E" w:rsidR="005300DA" w:rsidRDefault="005300DA" w:rsidP="003F259F">
      <w:pPr>
        <w:ind w:right="-426"/>
        <w:jc w:val="both"/>
        <w:rPr>
          <w:szCs w:val="20"/>
        </w:rPr>
      </w:pPr>
    </w:p>
    <w:p w14:paraId="228A58AA" w14:textId="77777777" w:rsidR="005300DA" w:rsidRPr="00063303" w:rsidRDefault="005300DA" w:rsidP="003F259F">
      <w:pPr>
        <w:ind w:right="-426"/>
        <w:jc w:val="both"/>
        <w:rPr>
          <w:szCs w:val="20"/>
        </w:rPr>
      </w:pPr>
    </w:p>
    <w:p w14:paraId="5AEDD00C" w14:textId="2D1CF792" w:rsidR="008122E7" w:rsidRPr="00063303" w:rsidRDefault="008122E7" w:rsidP="003F259F">
      <w:pPr>
        <w:ind w:right="-426"/>
        <w:jc w:val="both"/>
        <w:rPr>
          <w:szCs w:val="20"/>
        </w:rPr>
      </w:pPr>
      <w:r w:rsidRPr="00063303">
        <w:rPr>
          <w:szCs w:val="20"/>
        </w:rPr>
        <w:t>Elle permet aussi d’améliorer la valeur perçue de l’offre</w:t>
      </w:r>
      <w:r w:rsidR="005B1D7F" w:rsidRPr="00063303">
        <w:rPr>
          <w:szCs w:val="20"/>
        </w:rPr>
        <w:t>, notamment via l’obtention de labels, récompenses, normes…°</w:t>
      </w:r>
    </w:p>
    <w:p w14:paraId="4B526F22" w14:textId="347E560D" w:rsidR="005B1D7F" w:rsidRPr="00063303" w:rsidRDefault="005B1D7F" w:rsidP="003F259F">
      <w:pPr>
        <w:ind w:right="-426"/>
        <w:jc w:val="both"/>
        <w:rPr>
          <w:szCs w:val="20"/>
        </w:rPr>
      </w:pPr>
    </w:p>
    <w:p w14:paraId="6DB7FD5F" w14:textId="04176605" w:rsidR="005B1D7F" w:rsidRPr="00063303" w:rsidRDefault="005B1D7F" w:rsidP="003F259F">
      <w:pPr>
        <w:ind w:right="-426"/>
        <w:jc w:val="both"/>
        <w:rPr>
          <w:szCs w:val="20"/>
        </w:rPr>
      </w:pPr>
      <w:r w:rsidRPr="00063303">
        <w:rPr>
          <w:szCs w:val="20"/>
        </w:rPr>
        <w:t>L’organisation doit toujours chercher à améliorer sa qualité et ceci à tous les niveaux des processus. Elle doit être dans une démarche d’amélioration continue.</w:t>
      </w:r>
    </w:p>
    <w:p w14:paraId="38377464" w14:textId="1DF7A305" w:rsidR="00252E8D" w:rsidRPr="00063303" w:rsidRDefault="00252E8D" w:rsidP="003F259F">
      <w:pPr>
        <w:pStyle w:val="Titre1"/>
        <w:numPr>
          <w:ilvl w:val="0"/>
          <w:numId w:val="0"/>
        </w:numPr>
        <w:spacing w:before="240" w:after="120"/>
        <w:ind w:right="-425"/>
        <w:rPr>
          <w:sz w:val="24"/>
          <w:szCs w:val="24"/>
        </w:rPr>
      </w:pPr>
      <w:r w:rsidRPr="00063303">
        <w:rPr>
          <w:sz w:val="24"/>
          <w:szCs w:val="24"/>
        </w:rPr>
        <w:t>Conclusion</w:t>
      </w:r>
    </w:p>
    <w:p w14:paraId="347B884E" w14:textId="02BD159C" w:rsidR="00252E8D" w:rsidRPr="00063303" w:rsidRDefault="00252E8D" w:rsidP="003F259F">
      <w:pPr>
        <w:ind w:right="-426"/>
        <w:jc w:val="both"/>
        <w:rPr>
          <w:szCs w:val="20"/>
        </w:rPr>
      </w:pPr>
      <w:r w:rsidRPr="00063303">
        <w:rPr>
          <w:szCs w:val="20"/>
        </w:rPr>
        <w:t xml:space="preserve">L’entreprise grâce à l’innovation, l’optimisation de ses modes de production, la maîtrise de sa </w:t>
      </w:r>
      <w:proofErr w:type="spellStart"/>
      <w:r w:rsidRPr="00063303">
        <w:rPr>
          <w:szCs w:val="20"/>
        </w:rPr>
        <w:t>supply</w:t>
      </w:r>
      <w:proofErr w:type="spellEnd"/>
      <w:r w:rsidRPr="00063303">
        <w:rPr>
          <w:szCs w:val="20"/>
        </w:rPr>
        <w:t xml:space="preserve"> </w:t>
      </w:r>
      <w:proofErr w:type="spellStart"/>
      <w:r w:rsidRPr="00063303">
        <w:rPr>
          <w:szCs w:val="20"/>
        </w:rPr>
        <w:t>chain</w:t>
      </w:r>
      <w:proofErr w:type="spellEnd"/>
      <w:r w:rsidRPr="00063303">
        <w:rPr>
          <w:szCs w:val="20"/>
        </w:rPr>
        <w:t xml:space="preserve"> et le contrôle de sa qualité à tous les niveaux pourra ainsi :</w:t>
      </w:r>
    </w:p>
    <w:p w14:paraId="644714CE" w14:textId="0D64A85E" w:rsidR="00252E8D" w:rsidRPr="00063303" w:rsidRDefault="00252E8D" w:rsidP="005300DA">
      <w:pPr>
        <w:pStyle w:val="Petitenumration"/>
        <w:spacing w:before="120"/>
        <w:ind w:left="1451" w:right="-425" w:hanging="357"/>
        <w:jc w:val="both"/>
        <w:rPr>
          <w:szCs w:val="20"/>
        </w:rPr>
      </w:pPr>
      <w:r w:rsidRPr="00063303">
        <w:rPr>
          <w:szCs w:val="20"/>
        </w:rPr>
        <w:t>Être plus productive en utilisant au mieux les ressources dont elle dispose pour fabriquer ses biens et ses services ;</w:t>
      </w:r>
    </w:p>
    <w:p w14:paraId="15F610E9" w14:textId="0F865A73" w:rsidR="00252E8D" w:rsidRPr="00063303" w:rsidRDefault="00252E8D" w:rsidP="005300DA">
      <w:pPr>
        <w:pStyle w:val="Petitenumration"/>
        <w:jc w:val="both"/>
        <w:rPr>
          <w:szCs w:val="20"/>
        </w:rPr>
      </w:pPr>
      <w:r w:rsidRPr="00063303">
        <w:rPr>
          <w:szCs w:val="20"/>
        </w:rPr>
        <w:t>Être plus flexible en répondant rapidement aux fluctuations de la demande et aux évolutions de</w:t>
      </w:r>
      <w:r w:rsidR="005300DA">
        <w:rPr>
          <w:szCs w:val="20"/>
        </w:rPr>
        <w:t xml:space="preserve"> </w:t>
      </w:r>
      <w:r w:rsidRPr="00063303">
        <w:rPr>
          <w:szCs w:val="20"/>
        </w:rPr>
        <w:t>l’environnement.</w:t>
      </w:r>
    </w:p>
    <w:sectPr w:rsidR="00252E8D" w:rsidRPr="00063303" w:rsidSect="003F259F">
      <w:headerReference w:type="default" r:id="rId7"/>
      <w:footerReference w:type="default" r:id="rId8"/>
      <w:pgSz w:w="11906" w:h="16838"/>
      <w:pgMar w:top="567" w:right="1417" w:bottom="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67BC" w14:textId="77777777" w:rsidR="00012890" w:rsidRDefault="00012890" w:rsidP="006C1026">
      <w:r>
        <w:separator/>
      </w:r>
    </w:p>
  </w:endnote>
  <w:endnote w:type="continuationSeparator" w:id="0">
    <w:p w14:paraId="4CF68A3F" w14:textId="77777777" w:rsidR="00012890" w:rsidRDefault="00012890" w:rsidP="006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F59B" w14:textId="77777777" w:rsidR="00A914A3" w:rsidRDefault="008A5E16" w:rsidP="00A914A3">
    <w:pPr>
      <w:pStyle w:val="Pieddepage"/>
      <w:rPr>
        <w:color w:val="627B39"/>
        <w:sz w:val="16"/>
        <w:szCs w:val="16"/>
      </w:rPr>
    </w:pPr>
    <w:r w:rsidRPr="004C14A4">
      <w:rPr>
        <w:rFonts w:cstheme="minorHAnsi"/>
        <w:b/>
        <w:bCs/>
        <w:noProof/>
        <w:color w:val="94896C"/>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4300" distR="114300" simplePos="0" relativeHeight="251659264" behindDoc="0" locked="0" layoutInCell="1" allowOverlap="1" wp14:anchorId="36F51EC5" wp14:editId="74AA2D93">
              <wp:simplePos x="0" y="0"/>
              <wp:positionH relativeFrom="margin">
                <wp:posOffset>-366395</wp:posOffset>
              </wp:positionH>
              <wp:positionV relativeFrom="page">
                <wp:posOffset>9991725</wp:posOffset>
              </wp:positionV>
              <wp:extent cx="6591600" cy="0"/>
              <wp:effectExtent l="0" t="19050" r="19050" b="19050"/>
              <wp:wrapNone/>
              <wp:docPr id="2" name="Connecteur droit 2"/>
              <wp:cNvGraphicFramePr/>
              <a:graphic xmlns:a="http://schemas.openxmlformats.org/drawingml/2006/main">
                <a:graphicData uri="http://schemas.microsoft.com/office/word/2010/wordprocessingShape">
                  <wps:wsp>
                    <wps:cNvCnPr/>
                    <wps:spPr>
                      <a:xfrm>
                        <a:off x="0" y="0"/>
                        <a:ext cx="6591600" cy="0"/>
                      </a:xfrm>
                      <a:prstGeom prst="line">
                        <a:avLst/>
                      </a:prstGeom>
                      <a:noFill/>
                      <a:ln w="38100" cap="flat" cmpd="sng" algn="ctr">
                        <a:gradFill>
                          <a:gsLst>
                            <a:gs pos="41600">
                              <a:schemeClr val="accent2"/>
                            </a:gs>
                            <a:gs pos="0">
                              <a:schemeClr val="accent2">
                                <a:lumMod val="50000"/>
                              </a:schemeClr>
                            </a:gs>
                            <a:gs pos="100000">
                              <a:srgbClr val="E1D7BD"/>
                            </a:gs>
                          </a:gsLst>
                          <a:lin ang="5400000" scaled="1"/>
                        </a:gra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03F991"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85pt,786.75pt" to="490.1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ORGgIAAEkEAAAOAAAAZHJzL2Uyb0RvYy54bWysVMuu2jAQ3VfqP1jelyT0QrkR4UqF3m76&#10;QOrtBwy2k1jyS7Yh8PcdO5DSVt1UZWH8mDk+53gm66ezVuQkfJDWNLSalZQIwyyXpmvo95fnNytK&#10;QgTDQVkjGnoRgT5tXr9aD64Wc9tbxYUnCGJCPbiG9jG6uigC64WGMLNOGDxsrdcQcem7gnsYEF2r&#10;Yl6Wy2KwnjtvmQgBd3fjId1k/LYVLH5t2yAiUQ1FbjGPPo+HNBabNdSdB9dLdqUB/8BCgzR46QS1&#10;gwjk6OUfUFoyb4Nt44xZXdi2lUxkDaimKn9T860HJ7IWNCe4yabw/2DZl9PeE8kbOqfEgMYn2lpj&#10;0Ddx9IR7KyOZJ5cGF2oM3pq9v66C2/sk+dx6nf5RDDlnZy+Ts+IcCcPN5eKxWpb4AOx2VvxMdD7E&#10;j8JqkiYNVdIk0VDD6VOIeBmG3kLStrHPUqn8cMqQoaFvV1WGBqyfVkHEW7RDRcF0lIDqsDBZ9Lfn&#10;4Sk74XQB4ccJcRY9fcgU004uP7FVnpwACwcYEyZmG5BLF+6Tyoz7l4QUqI76s+Uj0KLEX3ITYaaU&#10;vPoVFPWkwEzFd4eJyIdq9+797gqQUjKdqwz0jUBqu8XDmE4CAyXQiOqW4WFSnxzdQehHYsEqyVMU&#10;1FpG7EgldUNXI87IV5l0KnJPXd8l1cRYBWl2sPySi6NIK6zXkd7YW6kh7tc4v/8CbH4AAAD//wMA&#10;UEsDBBQABgAIAAAAIQDeSVBk4QAAAA0BAAAPAAAAZHJzL2Rvd25yZXYueG1sTI/BTsJAEIbvJr7D&#10;Zky8NLAVUou1W2KMHpSLAgnXpTu01e5s7S5QfHrHg5HjzP/ln2/y+WBbccDeN44U3IxjEEilMw1V&#10;Ctar59EMhA+ajG4doYITepgXlxe5zow70jselqESXEI+0wrqELpMSl/WaLUfuw6Js53rrQ489pU0&#10;vT5yuW3lJI5vpdUN8YVad/hYY/m53FsF+LVaNB/hezNZ76Knl+g1Osm3SKnrq+HhHkTAIfzD8KvP&#10;6lCw09btyXjRKhglacooB0k6TUAwcjeLpyC2fytZ5PL8i+IHAAD//wMAUEsBAi0AFAAGAAgAAAAh&#10;ALaDOJL+AAAA4QEAABMAAAAAAAAAAAAAAAAAAAAAAFtDb250ZW50X1R5cGVzXS54bWxQSwECLQAU&#10;AAYACAAAACEAOP0h/9YAAACUAQAACwAAAAAAAAAAAAAAAAAvAQAAX3JlbHMvLnJlbHNQSwECLQAU&#10;AAYACAAAACEA8ntzkRoCAABJBAAADgAAAAAAAAAAAAAAAAAuAgAAZHJzL2Uyb0RvYy54bWxQSwEC&#10;LQAUAAYACAAAACEA3klQZOEAAAANAQAADwAAAAAAAAAAAAAAAAB0BAAAZHJzL2Rvd25yZXYueG1s&#10;UEsFBgAAAAAEAAQA8wAAAIIFAAAAAA==&#10;" strokeweight="3pt">
              <v:stroke joinstyle="miter"/>
              <w10:wrap anchorx="margin" anchory="page"/>
            </v:line>
          </w:pict>
        </mc:Fallback>
      </mc:AlternateContent>
    </w:r>
  </w:p>
  <w:p w14:paraId="5A1028DA" w14:textId="77777777" w:rsidR="008A5E16" w:rsidRDefault="008A5E16" w:rsidP="00A914A3">
    <w:pPr>
      <w:pStyle w:val="Pieddepage"/>
      <w:rPr>
        <w:color w:val="627B39"/>
        <w:sz w:val="16"/>
        <w:szCs w:val="16"/>
      </w:rPr>
    </w:pPr>
  </w:p>
  <w:p w14:paraId="38FC2277" w14:textId="648B7E46" w:rsidR="00FB4C11" w:rsidRPr="00CC7AE6" w:rsidRDefault="00785AA3" w:rsidP="00A914A3">
    <w:pPr>
      <w:pStyle w:val="Pieddepage"/>
      <w:rPr>
        <w:color w:val="C45911" w:themeColor="accent2"/>
        <w:sz w:val="16"/>
        <w:szCs w:val="16"/>
      </w:rPr>
    </w:pPr>
    <w:r>
      <w:rPr>
        <w:color w:val="C45911" w:themeColor="accent2"/>
        <w:sz w:val="16"/>
        <w:szCs w:val="16"/>
      </w:rPr>
      <w:t>Synthèse c</w:t>
    </w:r>
    <w:r w:rsidR="00FB4C11" w:rsidRPr="00CC7AE6">
      <w:rPr>
        <w:color w:val="C45911" w:themeColor="accent2"/>
        <w:sz w:val="16"/>
        <w:szCs w:val="16"/>
      </w:rPr>
      <w:t xml:space="preserve">hapitre </w:t>
    </w:r>
    <w:r w:rsidR="00840FEC">
      <w:rPr>
        <w:color w:val="C45911" w:themeColor="accent2"/>
        <w:sz w:val="16"/>
        <w:szCs w:val="16"/>
      </w:rPr>
      <w:t>5</w:t>
    </w:r>
    <w:r w:rsidR="00EF41A9" w:rsidRPr="00CC7AE6">
      <w:rPr>
        <w:color w:val="C45911" w:themeColor="accent2"/>
        <w:sz w:val="16"/>
        <w:szCs w:val="16"/>
      </w:rPr>
      <w:tab/>
    </w:r>
    <w:r w:rsidR="00EF41A9" w:rsidRPr="00CC7AE6">
      <w:rPr>
        <w:color w:val="C45911" w:themeColor="accent2"/>
        <w:sz w:val="16"/>
        <w:szCs w:val="16"/>
      </w:rPr>
      <w:tab/>
    </w:r>
    <w:r w:rsidR="00EF41A9" w:rsidRPr="00CC7AE6">
      <w:rPr>
        <w:color w:val="C45911" w:themeColor="accent2"/>
        <w:sz w:val="16"/>
        <w:szCs w:val="16"/>
      </w:rPr>
      <w:fldChar w:fldCharType="begin"/>
    </w:r>
    <w:r w:rsidR="00EF41A9" w:rsidRPr="00CC7AE6">
      <w:rPr>
        <w:color w:val="C45911" w:themeColor="accent2"/>
        <w:sz w:val="16"/>
        <w:szCs w:val="16"/>
      </w:rPr>
      <w:instrText>PAGE   \* MERGEFORMAT</w:instrText>
    </w:r>
    <w:r w:rsidR="00EF41A9" w:rsidRPr="00CC7AE6">
      <w:rPr>
        <w:color w:val="C45911" w:themeColor="accent2"/>
        <w:sz w:val="16"/>
        <w:szCs w:val="16"/>
      </w:rPr>
      <w:fldChar w:fldCharType="separate"/>
    </w:r>
    <w:r w:rsidR="00EF41A9" w:rsidRPr="00CC7AE6">
      <w:rPr>
        <w:color w:val="C45911" w:themeColor="accent2"/>
        <w:sz w:val="16"/>
        <w:szCs w:val="16"/>
      </w:rPr>
      <w:t>1</w:t>
    </w:r>
    <w:r w:rsidR="00EF41A9" w:rsidRPr="00CC7AE6">
      <w:rPr>
        <w:color w:val="C45911" w:themeColor="accen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CA5F" w14:textId="77777777" w:rsidR="00012890" w:rsidRDefault="00012890" w:rsidP="006C1026">
      <w:r>
        <w:separator/>
      </w:r>
    </w:p>
  </w:footnote>
  <w:footnote w:type="continuationSeparator" w:id="0">
    <w:p w14:paraId="6E1A2377" w14:textId="77777777" w:rsidR="00012890" w:rsidRDefault="00012890" w:rsidP="006C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A5A7" w14:textId="77777777" w:rsidR="006C1026" w:rsidRPr="00CC7AE6" w:rsidRDefault="006C1026" w:rsidP="006C1026">
    <w:pPr>
      <w:pStyle w:val="En-tte"/>
      <w:ind w:left="-851"/>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pPr>
    <w:proofErr w:type="spellStart"/>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M</w:t>
    </w:r>
    <w:r w:rsidR="00CC7AE6"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SdGN</w:t>
    </w:r>
    <w:proofErr w:type="spellEnd"/>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 xml:space="preserve"> – </w:t>
    </w:r>
    <w:proofErr w:type="spellStart"/>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Term</w:t>
    </w:r>
    <w:proofErr w:type="spellEnd"/>
    <w:r w:rsidRPr="00CC7AE6">
      <w:rPr>
        <w:rFonts w:ascii="Calibri" w:hAnsi="Calibri"/>
        <w:b/>
        <w:bCs/>
        <w:color w:val="514A3B" w:themeColor="accent6" w:themeShade="BF"/>
        <w:sz w:val="16"/>
        <w:szCs w:val="16"/>
        <w14:shadow w14:blurRad="50800" w14:dist="38100" w14:dir="5400000" w14:sx="100000" w14:sy="100000" w14:kx="0" w14:ky="0" w14:algn="t">
          <w14:srgbClr w14:val="000000">
            <w14:alpha w14:val="60000"/>
          </w14:srgbClr>
        </w14:shadow>
      </w:rPr>
      <w:t xml:space="preserve"> STMG</w:t>
    </w:r>
  </w:p>
  <w:p w14:paraId="4285DF72" w14:textId="77777777" w:rsidR="006C1026" w:rsidRDefault="006C10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484"/>
      </v:shape>
    </w:pict>
  </w:numPicBullet>
  <w:numPicBullet w:numPicBulletId="1">
    <w:pict>
      <v:shape id="_x0000_i1034" type="#_x0000_t75" style="width:151.5pt;height:141.75pt" o:bullet="t">
        <v:imagedata r:id="rId2" o:title="puce modèle word"/>
      </v:shape>
    </w:pict>
  </w:numPicBullet>
  <w:abstractNum w:abstractNumId="0" w15:restartNumberingAfterBreak="0">
    <w:nsid w:val="0FED2C5C"/>
    <w:multiLevelType w:val="hybridMultilevel"/>
    <w:tmpl w:val="D82CD166"/>
    <w:lvl w:ilvl="0" w:tplc="DF988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6C1321"/>
    <w:multiLevelType w:val="hybridMultilevel"/>
    <w:tmpl w:val="17DA474E"/>
    <w:lvl w:ilvl="0" w:tplc="28DCFCA6">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E3A2E"/>
    <w:multiLevelType w:val="hybridMultilevel"/>
    <w:tmpl w:val="81122598"/>
    <w:lvl w:ilvl="0" w:tplc="B0BEF420">
      <w:start w:val="1"/>
      <w:numFmt w:val="bullet"/>
      <w:pStyle w:val="Petitenumration"/>
      <w:lvlText w:val=""/>
      <w:lvlJc w:val="left"/>
      <w:pPr>
        <w:ind w:left="1457" w:hanging="360"/>
      </w:pPr>
      <w:rPr>
        <w:rFonts w:ascii="Symbol" w:hAnsi="Symbol" w:hint="default"/>
        <w:color w:val="C45911" w:themeColor="accent2"/>
      </w:rPr>
    </w:lvl>
    <w:lvl w:ilvl="1" w:tplc="040C0003" w:tentative="1">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3" w15:restartNumberingAfterBreak="0">
    <w:nsid w:val="20C725E2"/>
    <w:multiLevelType w:val="hybridMultilevel"/>
    <w:tmpl w:val="F168AF9C"/>
    <w:lvl w:ilvl="0" w:tplc="6E509650">
      <w:start w:val="1"/>
      <w:numFmt w:val="bullet"/>
      <w:lvlText w:val=""/>
      <w:lvlJc w:val="left"/>
      <w:pPr>
        <w:ind w:left="1080" w:hanging="360"/>
      </w:pPr>
      <w:rPr>
        <w:rFonts w:ascii="Symbol" w:hAnsi="Symbol" w:hint="default"/>
        <w:color w:val="C45911" w:themeColor="accent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3895708"/>
    <w:multiLevelType w:val="hybridMultilevel"/>
    <w:tmpl w:val="1EE6B4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8986336"/>
    <w:multiLevelType w:val="hybridMultilevel"/>
    <w:tmpl w:val="CA3E61AA"/>
    <w:lvl w:ilvl="0" w:tplc="5A389EA4">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084545A"/>
    <w:multiLevelType w:val="hybridMultilevel"/>
    <w:tmpl w:val="AF364420"/>
    <w:lvl w:ilvl="0" w:tplc="CE7ABA74">
      <w:start w:val="1"/>
      <w:numFmt w:val="upperLetter"/>
      <w:pStyle w:val="Titre2"/>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409267B6"/>
    <w:multiLevelType w:val="hybridMultilevel"/>
    <w:tmpl w:val="F0488BE8"/>
    <w:lvl w:ilvl="0" w:tplc="6E509650">
      <w:start w:val="1"/>
      <w:numFmt w:val="bullet"/>
      <w:lvlText w:val=""/>
      <w:lvlJc w:val="left"/>
      <w:pPr>
        <w:ind w:left="720" w:hanging="360"/>
      </w:pPr>
      <w:rPr>
        <w:rFonts w:ascii="Symbol" w:hAnsi="Symbol" w:hint="default"/>
        <w:color w:val="C4591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36EAF"/>
    <w:multiLevelType w:val="hybridMultilevel"/>
    <w:tmpl w:val="F932747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49E216B4"/>
    <w:multiLevelType w:val="hybridMultilevel"/>
    <w:tmpl w:val="3BD49B22"/>
    <w:lvl w:ilvl="0" w:tplc="595EE214">
      <w:start w:val="1"/>
      <w:numFmt w:val="upperLetter"/>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0" w15:restartNumberingAfterBreak="0">
    <w:nsid w:val="4D673176"/>
    <w:multiLevelType w:val="hybridMultilevel"/>
    <w:tmpl w:val="48B48E4A"/>
    <w:lvl w:ilvl="0" w:tplc="54942CA2">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1" w15:restartNumberingAfterBreak="0">
    <w:nsid w:val="5ABE749B"/>
    <w:multiLevelType w:val="hybridMultilevel"/>
    <w:tmpl w:val="13A87520"/>
    <w:lvl w:ilvl="0" w:tplc="C4B4D9DC">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2" w15:restartNumberingAfterBreak="0">
    <w:nsid w:val="5C69607A"/>
    <w:multiLevelType w:val="hybridMultilevel"/>
    <w:tmpl w:val="CF3E26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CC23A1"/>
    <w:multiLevelType w:val="hybridMultilevel"/>
    <w:tmpl w:val="4F3E5ECE"/>
    <w:lvl w:ilvl="0" w:tplc="0D6C3F36">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4" w15:restartNumberingAfterBreak="0">
    <w:nsid w:val="68054539"/>
    <w:multiLevelType w:val="hybridMultilevel"/>
    <w:tmpl w:val="1F683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743BC1"/>
    <w:multiLevelType w:val="hybridMultilevel"/>
    <w:tmpl w:val="EA4853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393626"/>
    <w:multiLevelType w:val="hybridMultilevel"/>
    <w:tmpl w:val="06B0104E"/>
    <w:lvl w:ilvl="0" w:tplc="AFC6BA0C">
      <w:start w:val="1"/>
      <w:numFmt w:val="bullet"/>
      <w:pStyle w:val="Grandenumration"/>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1C68B1"/>
    <w:multiLevelType w:val="hybridMultilevel"/>
    <w:tmpl w:val="8606265C"/>
    <w:lvl w:ilvl="0" w:tplc="6E44B7E2">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8" w15:restartNumberingAfterBreak="0">
    <w:nsid w:val="7DB43466"/>
    <w:multiLevelType w:val="hybridMultilevel"/>
    <w:tmpl w:val="7630A370"/>
    <w:lvl w:ilvl="0" w:tplc="BF327BBA">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9" w15:restartNumberingAfterBreak="0">
    <w:nsid w:val="7DDF33A6"/>
    <w:multiLevelType w:val="hybridMultilevel"/>
    <w:tmpl w:val="3BC43240"/>
    <w:lvl w:ilvl="0" w:tplc="5D887FB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371535">
    <w:abstractNumId w:val="14"/>
  </w:num>
  <w:num w:numId="2" w16cid:durableId="789476269">
    <w:abstractNumId w:val="8"/>
  </w:num>
  <w:num w:numId="3" w16cid:durableId="1323777640">
    <w:abstractNumId w:val="5"/>
  </w:num>
  <w:num w:numId="4" w16cid:durableId="199632878">
    <w:abstractNumId w:val="9"/>
  </w:num>
  <w:num w:numId="5" w16cid:durableId="1242181455">
    <w:abstractNumId w:val="1"/>
  </w:num>
  <w:num w:numId="6" w16cid:durableId="2022197304">
    <w:abstractNumId w:val="16"/>
  </w:num>
  <w:num w:numId="7" w16cid:durableId="2143646279">
    <w:abstractNumId w:val="2"/>
  </w:num>
  <w:num w:numId="8" w16cid:durableId="198978114">
    <w:abstractNumId w:val="15"/>
  </w:num>
  <w:num w:numId="9" w16cid:durableId="367142047">
    <w:abstractNumId w:val="12"/>
  </w:num>
  <w:num w:numId="10" w16cid:durableId="1075971886">
    <w:abstractNumId w:val="18"/>
  </w:num>
  <w:num w:numId="11" w16cid:durableId="1467624885">
    <w:abstractNumId w:val="5"/>
    <w:lvlOverride w:ilvl="0">
      <w:startOverride w:val="1"/>
    </w:lvlOverride>
  </w:num>
  <w:num w:numId="12" w16cid:durableId="521431388">
    <w:abstractNumId w:val="10"/>
  </w:num>
  <w:num w:numId="13" w16cid:durableId="154611840">
    <w:abstractNumId w:val="10"/>
    <w:lvlOverride w:ilvl="0">
      <w:startOverride w:val="1"/>
    </w:lvlOverride>
  </w:num>
  <w:num w:numId="14" w16cid:durableId="225842634">
    <w:abstractNumId w:val="0"/>
  </w:num>
  <w:num w:numId="15" w16cid:durableId="647982100">
    <w:abstractNumId w:val="3"/>
  </w:num>
  <w:num w:numId="16" w16cid:durableId="264969137">
    <w:abstractNumId w:val="7"/>
  </w:num>
  <w:num w:numId="17" w16cid:durableId="145828646">
    <w:abstractNumId w:val="19"/>
  </w:num>
  <w:num w:numId="18" w16cid:durableId="1873498979">
    <w:abstractNumId w:val="17"/>
  </w:num>
  <w:num w:numId="19" w16cid:durableId="1100490894">
    <w:abstractNumId w:val="11"/>
  </w:num>
  <w:num w:numId="20" w16cid:durableId="446238128">
    <w:abstractNumId w:val="5"/>
    <w:lvlOverride w:ilvl="0">
      <w:startOverride w:val="1"/>
    </w:lvlOverride>
  </w:num>
  <w:num w:numId="21" w16cid:durableId="677077139">
    <w:abstractNumId w:val="11"/>
    <w:lvlOverride w:ilvl="0">
      <w:startOverride w:val="1"/>
    </w:lvlOverride>
  </w:num>
  <w:num w:numId="22" w16cid:durableId="927353431">
    <w:abstractNumId w:val="4"/>
  </w:num>
  <w:num w:numId="23" w16cid:durableId="1890144879">
    <w:abstractNumId w:val="13"/>
  </w:num>
  <w:num w:numId="24" w16cid:durableId="941104826">
    <w:abstractNumId w:val="6"/>
  </w:num>
  <w:num w:numId="25" w16cid:durableId="1237476201">
    <w:abstractNumId w:val="6"/>
  </w:num>
  <w:num w:numId="26" w16cid:durableId="2115903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BD"/>
    <w:rsid w:val="00012890"/>
    <w:rsid w:val="00063303"/>
    <w:rsid w:val="000A0795"/>
    <w:rsid w:val="001B54B5"/>
    <w:rsid w:val="001B5881"/>
    <w:rsid w:val="001C31F1"/>
    <w:rsid w:val="00206E51"/>
    <w:rsid w:val="00252E8D"/>
    <w:rsid w:val="003144D4"/>
    <w:rsid w:val="003D0939"/>
    <w:rsid w:val="003F259F"/>
    <w:rsid w:val="004250B7"/>
    <w:rsid w:val="00437FB4"/>
    <w:rsid w:val="00474368"/>
    <w:rsid w:val="004C14A4"/>
    <w:rsid w:val="005300DA"/>
    <w:rsid w:val="005B1D7F"/>
    <w:rsid w:val="005B28D4"/>
    <w:rsid w:val="00633D24"/>
    <w:rsid w:val="00674A71"/>
    <w:rsid w:val="0068370B"/>
    <w:rsid w:val="006C1026"/>
    <w:rsid w:val="00743430"/>
    <w:rsid w:val="00785AA3"/>
    <w:rsid w:val="00795E01"/>
    <w:rsid w:val="007B0763"/>
    <w:rsid w:val="008122E7"/>
    <w:rsid w:val="00840FEC"/>
    <w:rsid w:val="008A5E16"/>
    <w:rsid w:val="00910AA0"/>
    <w:rsid w:val="00A17842"/>
    <w:rsid w:val="00A80DE5"/>
    <w:rsid w:val="00A914A3"/>
    <w:rsid w:val="00AD0248"/>
    <w:rsid w:val="00AD02E4"/>
    <w:rsid w:val="00AD1C0D"/>
    <w:rsid w:val="00B74EBE"/>
    <w:rsid w:val="00BA2816"/>
    <w:rsid w:val="00C940BD"/>
    <w:rsid w:val="00CC7AE6"/>
    <w:rsid w:val="00CD785B"/>
    <w:rsid w:val="00D43B86"/>
    <w:rsid w:val="00DC4685"/>
    <w:rsid w:val="00DD0743"/>
    <w:rsid w:val="00DF5B9F"/>
    <w:rsid w:val="00DF791D"/>
    <w:rsid w:val="00E92B32"/>
    <w:rsid w:val="00EF41A9"/>
    <w:rsid w:val="00F4414F"/>
    <w:rsid w:val="00F44733"/>
    <w:rsid w:val="00FB4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4A4C"/>
  <w15:chartTrackingRefBased/>
  <w15:docId w15:val="{02732102-A26E-4FE6-AB4C-32B90E69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743"/>
    <w:pPr>
      <w:spacing w:after="0" w:line="240" w:lineRule="auto"/>
    </w:pPr>
    <w:rPr>
      <w:sz w:val="20"/>
    </w:rPr>
  </w:style>
  <w:style w:type="paragraph" w:styleId="Titre1">
    <w:name w:val="heading 1"/>
    <w:basedOn w:val="Normal"/>
    <w:next w:val="Normal"/>
    <w:link w:val="Titre1Car"/>
    <w:uiPriority w:val="9"/>
    <w:qFormat/>
    <w:rsid w:val="00E92B32"/>
    <w:pPr>
      <w:keepNext/>
      <w:keepLines/>
      <w:numPr>
        <w:numId w:val="3"/>
      </w:numPr>
      <w:spacing w:before="300" w:after="200"/>
      <w:ind w:left="357" w:hanging="357"/>
      <w:outlineLvl w:val="0"/>
    </w:pPr>
    <w:rPr>
      <w:rFonts w:ascii="Calibri" w:eastAsiaTheme="majorEastAsia" w:hAnsi="Calibri" w:cstheme="majorBidi"/>
      <w:b/>
      <w:caps/>
      <w:color w:val="627B39"/>
      <w:sz w:val="28"/>
      <w:szCs w:val="32"/>
      <w:u w:val="single"/>
    </w:rPr>
  </w:style>
  <w:style w:type="paragraph" w:styleId="Titre2">
    <w:name w:val="heading 2"/>
    <w:basedOn w:val="Normal"/>
    <w:next w:val="Normal"/>
    <w:link w:val="Titre2Car"/>
    <w:uiPriority w:val="9"/>
    <w:unhideWhenUsed/>
    <w:qFormat/>
    <w:rsid w:val="003D0939"/>
    <w:pPr>
      <w:keepNext/>
      <w:keepLines/>
      <w:numPr>
        <w:numId w:val="24"/>
      </w:numPr>
      <w:spacing w:before="120" w:after="120"/>
      <w:outlineLvl w:val="1"/>
    </w:pPr>
    <w:rPr>
      <w:rFonts w:ascii="Calibri" w:eastAsiaTheme="majorEastAsia" w:hAnsi="Calibri" w:cstheme="majorBidi"/>
      <w:b/>
      <w:color w:val="92420C" w:themeColor="accent2" w:themeShade="BF"/>
      <w:sz w:val="24"/>
      <w:szCs w:val="26"/>
    </w:rPr>
  </w:style>
  <w:style w:type="paragraph" w:styleId="Titre3">
    <w:name w:val="heading 3"/>
    <w:basedOn w:val="Normal"/>
    <w:next w:val="Normal"/>
    <w:link w:val="Titre3Car"/>
    <w:uiPriority w:val="9"/>
    <w:unhideWhenUsed/>
    <w:qFormat/>
    <w:rsid w:val="003D0939"/>
    <w:pPr>
      <w:keepNext/>
      <w:keepLines/>
      <w:numPr>
        <w:numId w:val="5"/>
      </w:numPr>
      <w:spacing w:before="120" w:after="120"/>
      <w:ind w:left="1094" w:hanging="357"/>
      <w:outlineLvl w:val="2"/>
    </w:pPr>
    <w:rPr>
      <w:rFonts w:ascii="Calibri" w:eastAsiaTheme="majorEastAsia" w:hAnsi="Calibri" w:cstheme="majorBidi"/>
      <w:b/>
      <w:color w:val="94896C"/>
      <w:sz w:val="22"/>
      <w:szCs w:val="24"/>
    </w:rPr>
  </w:style>
  <w:style w:type="paragraph" w:styleId="Titre4">
    <w:name w:val="heading 4"/>
    <w:basedOn w:val="Normal"/>
    <w:next w:val="Normal"/>
    <w:link w:val="Titre4Car"/>
    <w:uiPriority w:val="9"/>
    <w:unhideWhenUsed/>
    <w:qFormat/>
    <w:rsid w:val="006C1026"/>
    <w:pPr>
      <w:keepNext/>
      <w:keepLines/>
      <w:spacing w:before="120" w:after="120"/>
      <w:ind w:left="737"/>
      <w:outlineLvl w:val="3"/>
    </w:pPr>
    <w:rPr>
      <w:rFonts w:ascii="Calibri" w:eastAsiaTheme="majorEastAsia" w:hAnsi="Calibri" w:cstheme="majorBidi"/>
      <w:b/>
      <w:iCs/>
      <w:color w:val="C4591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743"/>
    <w:pPr>
      <w:ind w:left="720"/>
      <w:contextualSpacing/>
    </w:pPr>
  </w:style>
  <w:style w:type="character" w:customStyle="1" w:styleId="Titre1Car">
    <w:name w:val="Titre 1 Car"/>
    <w:basedOn w:val="Policepardfaut"/>
    <w:link w:val="Titre1"/>
    <w:uiPriority w:val="9"/>
    <w:rsid w:val="00E92B32"/>
    <w:rPr>
      <w:rFonts w:ascii="Calibri" w:eastAsiaTheme="majorEastAsia" w:hAnsi="Calibri" w:cstheme="majorBidi"/>
      <w:b/>
      <w:caps/>
      <w:color w:val="627B39"/>
      <w:sz w:val="28"/>
      <w:szCs w:val="32"/>
      <w:u w:val="single"/>
    </w:rPr>
  </w:style>
  <w:style w:type="character" w:customStyle="1" w:styleId="Titre2Car">
    <w:name w:val="Titre 2 Car"/>
    <w:basedOn w:val="Policepardfaut"/>
    <w:link w:val="Titre2"/>
    <w:uiPriority w:val="9"/>
    <w:rsid w:val="003D0939"/>
    <w:rPr>
      <w:rFonts w:ascii="Calibri" w:eastAsiaTheme="majorEastAsia" w:hAnsi="Calibri" w:cstheme="majorBidi"/>
      <w:b/>
      <w:color w:val="92420C" w:themeColor="accent2" w:themeShade="BF"/>
      <w:sz w:val="24"/>
      <w:szCs w:val="26"/>
    </w:rPr>
  </w:style>
  <w:style w:type="character" w:customStyle="1" w:styleId="Titre3Car">
    <w:name w:val="Titre 3 Car"/>
    <w:basedOn w:val="Policepardfaut"/>
    <w:link w:val="Titre3"/>
    <w:uiPriority w:val="9"/>
    <w:rsid w:val="003D0939"/>
    <w:rPr>
      <w:rFonts w:ascii="Calibri" w:eastAsiaTheme="majorEastAsia" w:hAnsi="Calibri" w:cstheme="majorBidi"/>
      <w:b/>
      <w:color w:val="94896C"/>
      <w:szCs w:val="24"/>
    </w:rPr>
  </w:style>
  <w:style w:type="paragraph" w:customStyle="1" w:styleId="Grandenumration">
    <w:name w:val="Grande énumération"/>
    <w:basedOn w:val="Normal"/>
    <w:qFormat/>
    <w:rsid w:val="00DF5B9F"/>
    <w:pPr>
      <w:numPr>
        <w:numId w:val="6"/>
      </w:numPr>
      <w:spacing w:before="120"/>
    </w:pPr>
    <w:rPr>
      <w:rFonts w:ascii="Calibri" w:hAnsi="Calibri"/>
    </w:rPr>
  </w:style>
  <w:style w:type="paragraph" w:customStyle="1" w:styleId="Petitenumration">
    <w:name w:val="Petite énumération"/>
    <w:basedOn w:val="Normal"/>
    <w:qFormat/>
    <w:rsid w:val="00DF5B9F"/>
    <w:pPr>
      <w:numPr>
        <w:numId w:val="7"/>
      </w:numPr>
    </w:pPr>
  </w:style>
  <w:style w:type="character" w:customStyle="1" w:styleId="Titre4Car">
    <w:name w:val="Titre 4 Car"/>
    <w:basedOn w:val="Policepardfaut"/>
    <w:link w:val="Titre4"/>
    <w:uiPriority w:val="9"/>
    <w:rsid w:val="006C1026"/>
    <w:rPr>
      <w:rFonts w:ascii="Calibri" w:eastAsiaTheme="majorEastAsia" w:hAnsi="Calibri" w:cstheme="majorBidi"/>
      <w:b/>
      <w:iCs/>
      <w:color w:val="C45911" w:themeColor="accent2"/>
      <w:sz w:val="20"/>
    </w:rPr>
  </w:style>
  <w:style w:type="paragraph" w:styleId="En-tte">
    <w:name w:val="header"/>
    <w:basedOn w:val="Normal"/>
    <w:link w:val="En-tteCar"/>
    <w:uiPriority w:val="99"/>
    <w:unhideWhenUsed/>
    <w:rsid w:val="006C1026"/>
    <w:pPr>
      <w:tabs>
        <w:tab w:val="center" w:pos="4536"/>
        <w:tab w:val="right" w:pos="9072"/>
      </w:tabs>
    </w:pPr>
  </w:style>
  <w:style w:type="character" w:customStyle="1" w:styleId="En-tteCar">
    <w:name w:val="En-tête Car"/>
    <w:basedOn w:val="Policepardfaut"/>
    <w:link w:val="En-tte"/>
    <w:uiPriority w:val="99"/>
    <w:rsid w:val="006C1026"/>
    <w:rPr>
      <w:sz w:val="20"/>
    </w:rPr>
  </w:style>
  <w:style w:type="paragraph" w:styleId="Pieddepage">
    <w:name w:val="footer"/>
    <w:basedOn w:val="Normal"/>
    <w:link w:val="PieddepageCar"/>
    <w:uiPriority w:val="99"/>
    <w:unhideWhenUsed/>
    <w:rsid w:val="006C1026"/>
    <w:pPr>
      <w:tabs>
        <w:tab w:val="center" w:pos="4536"/>
        <w:tab w:val="right" w:pos="9072"/>
      </w:tabs>
    </w:pPr>
  </w:style>
  <w:style w:type="character" w:customStyle="1" w:styleId="PieddepageCar">
    <w:name w:val="Pied de page Car"/>
    <w:basedOn w:val="Policepardfaut"/>
    <w:link w:val="Pieddepage"/>
    <w:uiPriority w:val="99"/>
    <w:rsid w:val="006C1026"/>
    <w:rPr>
      <w:sz w:val="20"/>
    </w:rPr>
  </w:style>
  <w:style w:type="paragraph" w:customStyle="1" w:styleId="Rponse">
    <w:name w:val="Réponse"/>
    <w:basedOn w:val="Normal"/>
    <w:qFormat/>
    <w:rsid w:val="00AD1C0D"/>
    <w:pPr>
      <w:jc w:val="both"/>
    </w:pPr>
    <w:rPr>
      <w:rFonts w:ascii="Times New Roman" w:eastAsia="Times New Roman" w:hAnsi="Times New Roman" w:cs="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ro\Documents\Mod&#232;les%20Office%20personnalis&#233;s\mod&#232;le%20mana.dotx" TargetMode="External"/></Relationships>
</file>

<file path=word/theme/theme1.xml><?xml version="1.0" encoding="utf-8"?>
<a:theme xmlns:a="http://schemas.openxmlformats.org/drawingml/2006/main" name="Thème Merca">
  <a:themeElements>
    <a:clrScheme name="Merca">
      <a:dk1>
        <a:srgbClr val="000000"/>
      </a:dk1>
      <a:lt1>
        <a:sysClr val="window" lastClr="FFFFFF"/>
      </a:lt1>
      <a:dk2>
        <a:srgbClr val="627B39"/>
      </a:dk2>
      <a:lt2>
        <a:srgbClr val="94896C"/>
      </a:lt2>
      <a:accent1>
        <a:srgbClr val="EC9C6C"/>
      </a:accent1>
      <a:accent2>
        <a:srgbClr val="C45911"/>
      </a:accent2>
      <a:accent3>
        <a:srgbClr val="865640"/>
      </a:accent3>
      <a:accent4>
        <a:srgbClr val="9B8357"/>
      </a:accent4>
      <a:accent5>
        <a:srgbClr val="D1CCC1"/>
      </a:accent5>
      <a:accent6>
        <a:srgbClr val="6D644F"/>
      </a:accent6>
      <a:hlink>
        <a:srgbClr val="627B39"/>
      </a:hlink>
      <a:folHlink>
        <a:srgbClr val="BD582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modèle mana</Template>
  <TotalTime>186</TotalTime>
  <Pages>3</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sdero</dc:creator>
  <cp:keywords/>
  <dc:description/>
  <cp:lastModifiedBy>sderouin35@yahoo.fr</cp:lastModifiedBy>
  <cp:revision>12</cp:revision>
  <cp:lastPrinted>2021-09-22T11:47:00Z</cp:lastPrinted>
  <dcterms:created xsi:type="dcterms:W3CDTF">2020-07-12T19:23:00Z</dcterms:created>
  <dcterms:modified xsi:type="dcterms:W3CDTF">2024-08-03T13:59:00Z</dcterms:modified>
</cp:coreProperties>
</file>