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010E" w14:textId="5FCFD43F" w:rsidR="00CC7AE6" w:rsidRDefault="000F70D1" w:rsidP="00CC7AE6">
      <w:pPr>
        <w:spacing w:before="100" w:beforeAutospacing="1"/>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CHAPITRE 8</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23024C5" w14:textId="28061FDC" w:rsidR="00F466E5" w:rsidRPr="00CC7AE6" w:rsidRDefault="00CC7AE6" w:rsidP="00CC7AE6">
      <w:pP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7AE6">
        <w:rPr>
          <w:rFonts w:cstheme="minorHAnsi"/>
          <w:b/>
          <w:bCs/>
          <w:noProof/>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020C5FF0" wp14:editId="2FC9287F">
                <wp:simplePos x="0" y="0"/>
                <wp:positionH relativeFrom="margin">
                  <wp:posOffset>-227101</wp:posOffset>
                </wp:positionH>
                <wp:positionV relativeFrom="paragraph">
                  <wp:posOffset>401193</wp:posOffset>
                </wp:positionV>
                <wp:extent cx="6223000" cy="15240"/>
                <wp:effectExtent l="19050" t="38100" r="44450" b="41910"/>
                <wp:wrapNone/>
                <wp:docPr id="8" name="Connecteur droit 8"/>
                <wp:cNvGraphicFramePr/>
                <a:graphic xmlns:a="http://schemas.openxmlformats.org/drawingml/2006/main">
                  <a:graphicData uri="http://schemas.microsoft.com/office/word/2010/wordprocessingShape">
                    <wps:wsp>
                      <wps:cNvCnPr/>
                      <wps:spPr>
                        <a:xfrm>
                          <a:off x="0" y="0"/>
                          <a:ext cx="6223000" cy="15240"/>
                        </a:xfrm>
                        <a:prstGeom prst="line">
                          <a:avLst/>
                        </a:prstGeom>
                        <a:noFill/>
                        <a:ln w="762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E15BB1"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pt,31.6pt" to="472.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" strokeweight="6pt">
                <v:stroke joinstyle="miter"/>
                <w10:wrap anchorx="margin"/>
              </v:line>
            </w:pict>
          </mc:Fallback>
        </mc:AlternateContent>
      </w:r>
      <w:r w:rsidR="000F70D1">
        <w:rPr>
          <w:rFonts w:cstheme="minorHAnsi"/>
          <w:b/>
          <w:bCs/>
          <w:noProof/>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 CHOIX COHERENT DU FONCTIONNEMENT DES ORGANISATIONS</w:t>
      </w:r>
    </w:p>
    <w:p w14:paraId="5BFF5343" w14:textId="77777777" w:rsidR="00DD0743" w:rsidRDefault="00DD0743" w:rsidP="00EF41A9"/>
    <w:p w14:paraId="00327E71" w14:textId="0E9BF838" w:rsidR="00CC7AE6" w:rsidRPr="00550A86" w:rsidRDefault="000F70D1" w:rsidP="000F70D1">
      <w:pPr>
        <w:pStyle w:val="Titre1"/>
        <w:rPr>
          <w:szCs w:val="28"/>
        </w:rPr>
      </w:pPr>
      <w:r w:rsidRPr="00550A86">
        <w:rPr>
          <w:szCs w:val="28"/>
        </w:rPr>
        <w:t>LA DIVISION DU TRAVAIL</w:t>
      </w:r>
    </w:p>
    <w:p w14:paraId="18530512" w14:textId="66480706" w:rsidR="00550A86" w:rsidRPr="00550A86" w:rsidRDefault="00550A86" w:rsidP="00550A86">
      <w:pPr>
        <w:autoSpaceDE w:val="0"/>
        <w:autoSpaceDN w:val="0"/>
        <w:adjustRightInd w:val="0"/>
        <w:jc w:val="both"/>
        <w:rPr>
          <w:rFonts w:cstheme="minorHAnsi"/>
          <w:color w:val="000000" w:themeColor="text1"/>
          <w:szCs w:val="20"/>
        </w:rPr>
      </w:pPr>
      <w:r w:rsidRPr="00550A86">
        <w:rPr>
          <w:rFonts w:cstheme="minorHAnsi"/>
          <w:color w:val="000000" w:themeColor="text1"/>
          <w:szCs w:val="20"/>
        </w:rPr>
        <w:t>La </w:t>
      </w:r>
      <w:r w:rsidRPr="00550A86">
        <w:rPr>
          <w:rStyle w:val="lev"/>
          <w:rFonts w:cstheme="minorHAnsi"/>
          <w:color w:val="000000" w:themeColor="text1"/>
          <w:szCs w:val="20"/>
        </w:rPr>
        <w:t>division technique du travail</w:t>
      </w:r>
      <w:r w:rsidRPr="00550A86">
        <w:rPr>
          <w:rFonts w:cstheme="minorHAnsi"/>
          <w:color w:val="000000" w:themeColor="text1"/>
          <w:szCs w:val="20"/>
        </w:rPr>
        <w:t> est la décomposition d'une tâche </w:t>
      </w:r>
      <w:r w:rsidRPr="00550A86">
        <w:rPr>
          <w:rStyle w:val="lev"/>
          <w:rFonts w:cstheme="minorHAnsi"/>
          <w:color w:val="000000" w:themeColor="text1"/>
          <w:szCs w:val="20"/>
        </w:rPr>
        <w:t>au sein d'une organisation</w:t>
      </w:r>
      <w:r w:rsidRPr="00550A86">
        <w:rPr>
          <w:rFonts w:cstheme="minorHAnsi"/>
          <w:color w:val="000000" w:themeColor="text1"/>
          <w:szCs w:val="20"/>
        </w:rPr>
        <w:t> en une </w:t>
      </w:r>
      <w:r w:rsidRPr="00550A86">
        <w:rPr>
          <w:rStyle w:val="lev"/>
          <w:rFonts w:cstheme="minorHAnsi"/>
          <w:color w:val="000000" w:themeColor="text1"/>
          <w:szCs w:val="20"/>
        </w:rPr>
        <w:t>série de tâches élémentaires (répétitives, simples selon un rythme cadencé)</w:t>
      </w:r>
      <w:r w:rsidRPr="00550A86">
        <w:rPr>
          <w:rFonts w:cstheme="minorHAnsi"/>
          <w:color w:val="000000" w:themeColor="text1"/>
          <w:szCs w:val="20"/>
        </w:rPr>
        <w:t xml:space="preserve">, confiées à des individus ou à des groupes d'individus spécialisés et souvent peu qualifiés. Cela a pour conséquences : </w:t>
      </w:r>
    </w:p>
    <w:p w14:paraId="573F0AE9" w14:textId="77777777" w:rsidR="00550A86" w:rsidRDefault="00550A86" w:rsidP="00550A86">
      <w:pPr>
        <w:pStyle w:val="Petitenumration"/>
      </w:pPr>
      <w:proofErr w:type="gramStart"/>
      <w:r>
        <w:t>des</w:t>
      </w:r>
      <w:proofErr w:type="gramEnd"/>
      <w:r>
        <w:t xml:space="preserve"> gains de productivité, </w:t>
      </w:r>
    </w:p>
    <w:p w14:paraId="543A4D53" w14:textId="43F6343E" w:rsidR="00550A86" w:rsidRDefault="00550A86" w:rsidP="00550A86">
      <w:pPr>
        <w:pStyle w:val="Petitenumration"/>
      </w:pPr>
      <w:proofErr w:type="gramStart"/>
      <w:r>
        <w:t>des</w:t>
      </w:r>
      <w:proofErr w:type="gramEnd"/>
      <w:r>
        <w:t xml:space="preserve"> gains en savoir-faire, en connaissances et en efficacité.</w:t>
      </w:r>
    </w:p>
    <w:p w14:paraId="2B06246B" w14:textId="06E380B7" w:rsidR="00AB235D" w:rsidRDefault="00AB235D" w:rsidP="00AB235D">
      <w:pPr>
        <w:pStyle w:val="Titre1"/>
      </w:pPr>
      <w:r>
        <w:t>Les types d’organisation du travail</w:t>
      </w:r>
    </w:p>
    <w:p w14:paraId="60CD9876" w14:textId="7340ECA2" w:rsidR="00007791" w:rsidRDefault="00007791" w:rsidP="00007791">
      <w:r>
        <w:t>Le type d’organisation du travail dépendra :</w:t>
      </w:r>
    </w:p>
    <w:p w14:paraId="1CC2EA2E" w14:textId="0678F951" w:rsidR="00007791" w:rsidRDefault="00007791" w:rsidP="00007791">
      <w:pPr>
        <w:pStyle w:val="Petitenumration"/>
      </w:pPr>
      <w:r>
        <w:t>De la taille de l’entreprise</w:t>
      </w:r>
    </w:p>
    <w:p w14:paraId="6A013FB0" w14:textId="448028C6" w:rsidR="00007791" w:rsidRDefault="00007791" w:rsidP="00007791">
      <w:pPr>
        <w:pStyle w:val="Petitenumration"/>
      </w:pPr>
      <w:r>
        <w:t>De la spécialisation croissante des métiers</w:t>
      </w:r>
    </w:p>
    <w:p w14:paraId="03A9181D" w14:textId="6F510262" w:rsidR="00007791" w:rsidRDefault="00007791" w:rsidP="00007791">
      <w:pPr>
        <w:pStyle w:val="Petitenumration"/>
      </w:pPr>
      <w:r>
        <w:t>De l’environnement économique…</w:t>
      </w:r>
    </w:p>
    <w:p w14:paraId="15CE8888" w14:textId="6A1EC731" w:rsidR="00007791" w:rsidRDefault="00007791" w:rsidP="00007791">
      <w:pPr>
        <w:pStyle w:val="Titre2"/>
      </w:pPr>
      <w:r>
        <w:t>Organisation du travail rigide</w:t>
      </w:r>
    </w:p>
    <w:p w14:paraId="39CCA1E1" w14:textId="77777777" w:rsidR="00006CCC" w:rsidRPr="00006CCC" w:rsidRDefault="00006CCC" w:rsidP="00006CCC"/>
    <w:tbl>
      <w:tblPr>
        <w:tblStyle w:val="Grilledutableau"/>
        <w:tblW w:w="0" w:type="auto"/>
        <w:jc w:val="center"/>
        <w:tblLook w:val="04A0" w:firstRow="1" w:lastRow="0" w:firstColumn="1" w:lastColumn="0" w:noHBand="0" w:noVBand="1"/>
      </w:tblPr>
      <w:tblGrid>
        <w:gridCol w:w="1413"/>
        <w:gridCol w:w="4179"/>
        <w:gridCol w:w="4180"/>
      </w:tblGrid>
      <w:tr w:rsidR="00007791" w14:paraId="1E1B5498" w14:textId="77777777" w:rsidTr="003377E0">
        <w:trPr>
          <w:jc w:val="center"/>
        </w:trPr>
        <w:tc>
          <w:tcPr>
            <w:tcW w:w="1413" w:type="dxa"/>
            <w:vMerge w:val="restart"/>
            <w:vAlign w:val="center"/>
          </w:tcPr>
          <w:p w14:paraId="7443597F" w14:textId="3E13125C" w:rsidR="00007791" w:rsidRPr="00007791" w:rsidRDefault="00007791" w:rsidP="003377E0">
            <w:pPr>
              <w:jc w:val="center"/>
              <w:rPr>
                <w:rFonts w:asciiTheme="minorHAnsi" w:hAnsiTheme="minorHAnsi" w:cstheme="minorHAnsi"/>
              </w:rPr>
            </w:pPr>
            <w:r w:rsidRPr="00007791">
              <w:rPr>
                <w:rFonts w:asciiTheme="minorHAnsi" w:hAnsiTheme="minorHAnsi" w:cstheme="minorHAnsi"/>
              </w:rPr>
              <w:t>Organisation rigide</w:t>
            </w:r>
          </w:p>
        </w:tc>
        <w:tc>
          <w:tcPr>
            <w:tcW w:w="8359" w:type="dxa"/>
            <w:gridSpan w:val="2"/>
          </w:tcPr>
          <w:p w14:paraId="7F0D1B6F" w14:textId="41C91EB3" w:rsidR="00007791" w:rsidRDefault="00007791" w:rsidP="00007791">
            <w:pPr>
              <w:ind w:left="-2" w:right="90"/>
              <w:jc w:val="both"/>
              <w:rPr>
                <w:rFonts w:ascii="Calibri" w:hAnsi="Calibri" w:cs="Calibri"/>
                <w:b/>
              </w:rPr>
            </w:pPr>
            <w:r w:rsidRPr="00007791">
              <w:rPr>
                <w:rFonts w:ascii="Calibri" w:hAnsi="Calibri" w:cs="Calibri"/>
              </w:rPr>
              <w:t xml:space="preserve">C’est le modèle </w:t>
            </w:r>
            <w:r w:rsidRPr="00007791">
              <w:rPr>
                <w:rFonts w:ascii="Calibri" w:hAnsi="Calibri" w:cs="Calibri"/>
                <w:b/>
              </w:rPr>
              <w:t>Taylorisme ou l’OST (organisation scientifique du travail</w:t>
            </w:r>
            <w:r w:rsidRPr="003377E0">
              <w:rPr>
                <w:rFonts w:ascii="Calibri" w:hAnsi="Calibri" w:cs="Calibri"/>
                <w:bCs/>
              </w:rPr>
              <w:t>)</w:t>
            </w:r>
            <w:r w:rsidR="003377E0" w:rsidRPr="003377E0">
              <w:rPr>
                <w:rFonts w:ascii="Calibri" w:hAnsi="Calibri" w:cs="Calibri"/>
                <w:bCs/>
              </w:rPr>
              <w:t xml:space="preserve"> puis le </w:t>
            </w:r>
            <w:r w:rsidR="00F55898">
              <w:rPr>
                <w:rFonts w:ascii="Calibri" w:hAnsi="Calibri" w:cs="Calibri"/>
                <w:bCs/>
              </w:rPr>
              <w:t>F</w:t>
            </w:r>
            <w:r w:rsidR="003377E0" w:rsidRPr="003377E0">
              <w:rPr>
                <w:rFonts w:ascii="Calibri" w:hAnsi="Calibri" w:cs="Calibri"/>
                <w:b/>
              </w:rPr>
              <w:t>ordisme</w:t>
            </w:r>
            <w:r w:rsidR="003377E0">
              <w:rPr>
                <w:rFonts w:ascii="Calibri" w:hAnsi="Calibri" w:cs="Calibri"/>
                <w:b/>
              </w:rPr>
              <w:t>.</w:t>
            </w:r>
          </w:p>
          <w:p w14:paraId="1E5CE6AA" w14:textId="02577818" w:rsidR="003377E0" w:rsidRPr="003377E0" w:rsidRDefault="00C81DD1" w:rsidP="00F55898">
            <w:pPr>
              <w:pStyle w:val="Grandenumration"/>
              <w:rPr>
                <w:b/>
              </w:rPr>
            </w:pPr>
            <w:r>
              <w:t>Cette forme d’organisation du travail est adaptée à un environnement stable, prévisible et à un mode de production en grande série (produits standardisés)</w:t>
            </w:r>
            <w:r w:rsidR="003377E0">
              <w:t xml:space="preserve"> mais aussi pour les services, la restauration…</w:t>
            </w:r>
          </w:p>
          <w:p w14:paraId="30C0AE00" w14:textId="39536C41" w:rsidR="00007791" w:rsidRPr="00007791" w:rsidRDefault="008F6A5E" w:rsidP="008F6A5E">
            <w:pPr>
              <w:pStyle w:val="Grandenumration"/>
            </w:pPr>
            <w:r>
              <w:t>R</w:t>
            </w:r>
            <w:r w:rsidR="00007791" w:rsidRPr="00007791">
              <w:t xml:space="preserve">epose sur </w:t>
            </w:r>
            <w:r w:rsidR="00782CA1">
              <w:t>les principes suivants</w:t>
            </w:r>
            <w:r w:rsidR="00007791" w:rsidRPr="00007791">
              <w:t> :</w:t>
            </w:r>
          </w:p>
          <w:p w14:paraId="6AE00AAB" w14:textId="50B44481" w:rsidR="00007791" w:rsidRPr="00007791" w:rsidRDefault="008F6A5E" w:rsidP="008F6A5E">
            <w:pPr>
              <w:numPr>
                <w:ilvl w:val="0"/>
                <w:numId w:val="9"/>
              </w:numPr>
              <w:tabs>
                <w:tab w:val="clear" w:pos="358"/>
                <w:tab w:val="left" w:pos="1025"/>
              </w:tabs>
              <w:ind w:left="741" w:right="90" w:firstLine="0"/>
              <w:jc w:val="both"/>
              <w:rPr>
                <w:rFonts w:ascii="Calibri" w:hAnsi="Calibri" w:cs="Calibri"/>
              </w:rPr>
            </w:pPr>
            <w:r>
              <w:rPr>
                <w:rFonts w:ascii="Calibri" w:hAnsi="Calibri" w:cs="Calibri"/>
              </w:rPr>
              <w:t>P</w:t>
            </w:r>
            <w:r w:rsidR="00007791" w:rsidRPr="00007791">
              <w:rPr>
                <w:rFonts w:ascii="Calibri" w:hAnsi="Calibri" w:cs="Calibri"/>
              </w:rPr>
              <w:t>arcelliser les tâches en un ensemble de gestes simples, répétitifs et chronométrés</w:t>
            </w:r>
          </w:p>
          <w:p w14:paraId="300625B4" w14:textId="6F04C70E" w:rsidR="00007791" w:rsidRPr="00007791" w:rsidRDefault="008F6A5E" w:rsidP="008F6A5E">
            <w:pPr>
              <w:numPr>
                <w:ilvl w:val="0"/>
                <w:numId w:val="9"/>
              </w:numPr>
              <w:tabs>
                <w:tab w:val="clear" w:pos="358"/>
                <w:tab w:val="left" w:pos="1025"/>
              </w:tabs>
              <w:ind w:left="741" w:right="90" w:hanging="42"/>
              <w:jc w:val="both"/>
              <w:rPr>
                <w:rFonts w:ascii="Calibri" w:hAnsi="Calibri" w:cs="Calibri"/>
              </w:rPr>
            </w:pPr>
            <w:r>
              <w:rPr>
                <w:rFonts w:ascii="Calibri" w:hAnsi="Calibri" w:cs="Calibri"/>
              </w:rPr>
              <w:t>I</w:t>
            </w:r>
            <w:r w:rsidR="00007791" w:rsidRPr="00007791">
              <w:rPr>
                <w:rFonts w:ascii="Calibri" w:hAnsi="Calibri" w:cs="Calibri"/>
              </w:rPr>
              <w:t>soler les tâches de conception et les tâches d’exécution</w:t>
            </w:r>
          </w:p>
          <w:p w14:paraId="76E12D4C" w14:textId="2FC59BCD" w:rsidR="00007791" w:rsidRPr="00007791" w:rsidRDefault="00F55898" w:rsidP="008F6A5E">
            <w:pPr>
              <w:numPr>
                <w:ilvl w:val="0"/>
                <w:numId w:val="9"/>
              </w:numPr>
              <w:tabs>
                <w:tab w:val="clear" w:pos="358"/>
                <w:tab w:val="left" w:pos="1025"/>
              </w:tabs>
              <w:ind w:left="741" w:right="90" w:hanging="42"/>
              <w:jc w:val="both"/>
              <w:rPr>
                <w:rFonts w:ascii="Calibri" w:hAnsi="Calibri" w:cs="Calibri"/>
              </w:rPr>
            </w:pPr>
            <w:r>
              <w:rPr>
                <w:rFonts w:ascii="Calibri" w:hAnsi="Calibri" w:cs="Calibri"/>
              </w:rPr>
              <w:t>F</w:t>
            </w:r>
            <w:r w:rsidR="00007791" w:rsidRPr="00007791">
              <w:rPr>
                <w:rFonts w:ascii="Calibri" w:hAnsi="Calibri" w:cs="Calibri"/>
              </w:rPr>
              <w:t>ormer et sélectionner les salariés</w:t>
            </w:r>
          </w:p>
          <w:p w14:paraId="3793C4AE" w14:textId="7C6DC8E3" w:rsidR="00007791" w:rsidRPr="00007791" w:rsidRDefault="00F55898" w:rsidP="008F6A5E">
            <w:pPr>
              <w:numPr>
                <w:ilvl w:val="0"/>
                <w:numId w:val="9"/>
              </w:numPr>
              <w:tabs>
                <w:tab w:val="clear" w:pos="358"/>
                <w:tab w:val="left" w:pos="1025"/>
              </w:tabs>
              <w:ind w:left="741" w:right="90" w:hanging="42"/>
              <w:jc w:val="both"/>
              <w:rPr>
                <w:rFonts w:ascii="Calibri" w:hAnsi="Calibri" w:cs="Calibri"/>
              </w:rPr>
            </w:pPr>
            <w:r>
              <w:rPr>
                <w:rFonts w:ascii="Calibri" w:hAnsi="Calibri" w:cs="Calibri"/>
              </w:rPr>
              <w:t>S</w:t>
            </w:r>
            <w:r w:rsidR="00007791" w:rsidRPr="00007791">
              <w:rPr>
                <w:rFonts w:ascii="Calibri" w:hAnsi="Calibri" w:cs="Calibri"/>
              </w:rPr>
              <w:t>uperviser l’exécution des tâches</w:t>
            </w:r>
            <w:r w:rsidR="0006601E">
              <w:rPr>
                <w:rFonts w:ascii="Calibri" w:hAnsi="Calibri" w:cs="Calibri"/>
              </w:rPr>
              <w:t xml:space="preserve"> (hiérarchie très forte)</w:t>
            </w:r>
          </w:p>
          <w:p w14:paraId="56CD53F9" w14:textId="77777777" w:rsidR="00007791" w:rsidRDefault="00007791" w:rsidP="00007791"/>
        </w:tc>
      </w:tr>
      <w:tr w:rsidR="0006601E" w:rsidRPr="0006601E" w14:paraId="66FAFB01" w14:textId="77777777" w:rsidTr="003377E0">
        <w:trPr>
          <w:jc w:val="center"/>
        </w:trPr>
        <w:tc>
          <w:tcPr>
            <w:tcW w:w="1413" w:type="dxa"/>
            <w:vMerge/>
          </w:tcPr>
          <w:p w14:paraId="19891C98" w14:textId="77777777" w:rsidR="0006601E" w:rsidRPr="0006601E" w:rsidRDefault="0006601E" w:rsidP="00007791">
            <w:pPr>
              <w:rPr>
                <w:rFonts w:asciiTheme="minorHAnsi" w:hAnsiTheme="minorHAnsi" w:cstheme="minorHAnsi"/>
              </w:rPr>
            </w:pPr>
          </w:p>
        </w:tc>
        <w:tc>
          <w:tcPr>
            <w:tcW w:w="4179" w:type="dxa"/>
          </w:tcPr>
          <w:p w14:paraId="2F6056A2" w14:textId="77777777" w:rsidR="0006601E" w:rsidRPr="003377E0" w:rsidRDefault="0006601E" w:rsidP="00007791">
            <w:pPr>
              <w:rPr>
                <w:rFonts w:asciiTheme="minorHAnsi" w:hAnsiTheme="minorHAnsi" w:cstheme="minorHAnsi"/>
                <w:b/>
                <w:bCs/>
                <w:u w:val="single"/>
              </w:rPr>
            </w:pPr>
            <w:r w:rsidRPr="003377E0">
              <w:rPr>
                <w:rFonts w:asciiTheme="minorHAnsi" w:hAnsiTheme="minorHAnsi" w:cstheme="minorHAnsi"/>
                <w:b/>
                <w:bCs/>
                <w:u w:val="single"/>
              </w:rPr>
              <w:t>Avantages :</w:t>
            </w:r>
          </w:p>
          <w:p w14:paraId="73EA9BF9" w14:textId="4B98712F" w:rsidR="0006601E" w:rsidRDefault="0006601E" w:rsidP="00007791">
            <w:pPr>
              <w:rPr>
                <w:rFonts w:asciiTheme="minorHAnsi" w:hAnsiTheme="minorHAnsi" w:cstheme="minorHAnsi"/>
              </w:rPr>
            </w:pPr>
            <w:r>
              <w:rPr>
                <w:rFonts w:asciiTheme="minorHAnsi" w:hAnsiTheme="minorHAnsi" w:cstheme="minorHAnsi"/>
              </w:rPr>
              <w:t>Augmenter la productivité (baisse des coûts de production)</w:t>
            </w:r>
          </w:p>
          <w:p w14:paraId="323AE8A0" w14:textId="2DA83903" w:rsidR="002E465D" w:rsidRDefault="002E465D" w:rsidP="00007791">
            <w:pPr>
              <w:rPr>
                <w:rFonts w:asciiTheme="minorHAnsi" w:hAnsiTheme="minorHAnsi" w:cstheme="minorHAnsi"/>
              </w:rPr>
            </w:pPr>
            <w:r>
              <w:rPr>
                <w:rFonts w:asciiTheme="minorHAnsi" w:hAnsiTheme="minorHAnsi" w:cstheme="minorHAnsi"/>
              </w:rPr>
              <w:t>Production en grande quantité</w:t>
            </w:r>
          </w:p>
          <w:p w14:paraId="51ED6277" w14:textId="2EACFA99" w:rsidR="0006601E" w:rsidRPr="0006601E" w:rsidRDefault="0006601E" w:rsidP="00007791">
            <w:pPr>
              <w:rPr>
                <w:rFonts w:asciiTheme="minorHAnsi" w:hAnsiTheme="minorHAnsi" w:cstheme="minorHAnsi"/>
              </w:rPr>
            </w:pPr>
            <w:r>
              <w:rPr>
                <w:rFonts w:asciiTheme="minorHAnsi" w:hAnsiTheme="minorHAnsi" w:cstheme="minorHAnsi"/>
              </w:rPr>
              <w:t>Réduire les délais de production</w:t>
            </w:r>
          </w:p>
          <w:p w14:paraId="2F21D923" w14:textId="4E028677" w:rsidR="0006601E" w:rsidRPr="0006601E" w:rsidRDefault="0006601E" w:rsidP="00007791">
            <w:pPr>
              <w:rPr>
                <w:rFonts w:asciiTheme="minorHAnsi" w:hAnsiTheme="minorHAnsi" w:cstheme="minorHAnsi"/>
              </w:rPr>
            </w:pPr>
          </w:p>
        </w:tc>
        <w:tc>
          <w:tcPr>
            <w:tcW w:w="4180" w:type="dxa"/>
          </w:tcPr>
          <w:p w14:paraId="6EF0A9CC" w14:textId="77777777" w:rsidR="0006601E" w:rsidRPr="003377E0" w:rsidRDefault="0006601E" w:rsidP="00007791">
            <w:pPr>
              <w:rPr>
                <w:rFonts w:asciiTheme="minorHAnsi" w:hAnsiTheme="minorHAnsi" w:cstheme="minorHAnsi"/>
                <w:b/>
                <w:bCs/>
                <w:u w:val="single"/>
              </w:rPr>
            </w:pPr>
            <w:r w:rsidRPr="003377E0">
              <w:rPr>
                <w:rFonts w:asciiTheme="minorHAnsi" w:hAnsiTheme="minorHAnsi" w:cstheme="minorHAnsi"/>
                <w:b/>
                <w:bCs/>
                <w:u w:val="single"/>
              </w:rPr>
              <w:t>Inconvénients :</w:t>
            </w:r>
          </w:p>
          <w:p w14:paraId="5F58EFA2" w14:textId="4AC9FE10" w:rsidR="0006601E" w:rsidRDefault="0006601E" w:rsidP="00007791">
            <w:pPr>
              <w:rPr>
                <w:rFonts w:asciiTheme="minorHAnsi" w:hAnsiTheme="minorHAnsi" w:cstheme="minorHAnsi"/>
              </w:rPr>
            </w:pPr>
            <w:r>
              <w:rPr>
                <w:rFonts w:asciiTheme="minorHAnsi" w:hAnsiTheme="minorHAnsi" w:cstheme="minorHAnsi"/>
              </w:rPr>
              <w:t xml:space="preserve">Démotivation des salariés </w:t>
            </w:r>
            <w:r w:rsidR="00782CA1">
              <w:rPr>
                <w:rFonts w:asciiTheme="minorHAnsi" w:hAnsiTheme="minorHAnsi" w:cstheme="minorHAnsi"/>
              </w:rPr>
              <w:t>(turn over, absentéisme…)</w:t>
            </w:r>
          </w:p>
          <w:p w14:paraId="01975C23" w14:textId="77777777" w:rsidR="0006601E" w:rsidRDefault="0006601E" w:rsidP="00007791">
            <w:pPr>
              <w:rPr>
                <w:rFonts w:asciiTheme="minorHAnsi" w:hAnsiTheme="minorHAnsi" w:cstheme="minorHAnsi"/>
              </w:rPr>
            </w:pPr>
            <w:r>
              <w:rPr>
                <w:rFonts w:asciiTheme="minorHAnsi" w:hAnsiTheme="minorHAnsi" w:cstheme="minorHAnsi"/>
              </w:rPr>
              <w:t>Perte de compétences et d’autonomie</w:t>
            </w:r>
          </w:p>
          <w:p w14:paraId="3C1AB0BC" w14:textId="30AB971A" w:rsidR="0006601E" w:rsidRPr="0006601E" w:rsidRDefault="0006601E" w:rsidP="00007791">
            <w:pPr>
              <w:rPr>
                <w:rFonts w:asciiTheme="minorHAnsi" w:hAnsiTheme="minorHAnsi" w:cstheme="minorHAnsi"/>
              </w:rPr>
            </w:pPr>
            <w:r>
              <w:rPr>
                <w:rFonts w:asciiTheme="minorHAnsi" w:hAnsiTheme="minorHAnsi" w:cstheme="minorHAnsi"/>
              </w:rPr>
              <w:t>Perte de sens</w:t>
            </w:r>
          </w:p>
        </w:tc>
      </w:tr>
    </w:tbl>
    <w:p w14:paraId="074C4C41" w14:textId="77777777" w:rsidR="00006CCC" w:rsidRDefault="00006CCC" w:rsidP="00006CCC"/>
    <w:p w14:paraId="799D90AC" w14:textId="659B0644" w:rsidR="00007791" w:rsidRDefault="003377E0" w:rsidP="003377E0">
      <w:pPr>
        <w:pStyle w:val="Titre2"/>
      </w:pPr>
      <w:r>
        <w:t>Organisation du travail souple</w:t>
      </w:r>
    </w:p>
    <w:p w14:paraId="66783782" w14:textId="0AC108B7" w:rsidR="003377E0" w:rsidRDefault="003377E0" w:rsidP="003377E0">
      <w:pPr>
        <w:rPr>
          <w:rFonts w:cstheme="minorHAnsi"/>
          <w:szCs w:val="20"/>
        </w:rPr>
      </w:pPr>
      <w:r w:rsidRPr="003377E0">
        <w:rPr>
          <w:rFonts w:cstheme="minorHAnsi"/>
          <w:szCs w:val="20"/>
        </w:rPr>
        <w:t>Les évolutions de l’environnement économique et technologique (automatisation et informatisation de la production, intensité de la concurrence, variations de la demande en quantité et en variété, responsabilisation de l’homme) vont remettre en cause le modèle taylorien</w:t>
      </w:r>
    </w:p>
    <w:p w14:paraId="2A781226" w14:textId="77777777" w:rsidR="003377E0" w:rsidRPr="003377E0" w:rsidRDefault="003377E0" w:rsidP="003377E0">
      <w:pPr>
        <w:rPr>
          <w:szCs w:val="20"/>
        </w:rPr>
      </w:pPr>
    </w:p>
    <w:tbl>
      <w:tblPr>
        <w:tblStyle w:val="Grilledutableau"/>
        <w:tblW w:w="0" w:type="auto"/>
        <w:jc w:val="center"/>
        <w:tblLook w:val="04A0" w:firstRow="1" w:lastRow="0" w:firstColumn="1" w:lastColumn="0" w:noHBand="0" w:noVBand="1"/>
      </w:tblPr>
      <w:tblGrid>
        <w:gridCol w:w="1413"/>
        <w:gridCol w:w="4179"/>
        <w:gridCol w:w="4180"/>
      </w:tblGrid>
      <w:tr w:rsidR="003377E0" w14:paraId="2FA9BE54" w14:textId="77777777" w:rsidTr="00006CCC">
        <w:trPr>
          <w:jc w:val="center"/>
        </w:trPr>
        <w:tc>
          <w:tcPr>
            <w:tcW w:w="1413" w:type="dxa"/>
            <w:vMerge w:val="restart"/>
            <w:vAlign w:val="center"/>
          </w:tcPr>
          <w:p w14:paraId="715116E1" w14:textId="77777777" w:rsidR="00006CCC" w:rsidRDefault="00006CCC" w:rsidP="00876E3E">
            <w:pPr>
              <w:jc w:val="center"/>
              <w:rPr>
                <w:rFonts w:asciiTheme="minorHAnsi" w:hAnsiTheme="minorHAnsi" w:cstheme="minorHAnsi"/>
              </w:rPr>
            </w:pPr>
          </w:p>
          <w:p w14:paraId="27E5CB33" w14:textId="77777777" w:rsidR="00006CCC" w:rsidRDefault="00006CCC" w:rsidP="00876E3E">
            <w:pPr>
              <w:jc w:val="center"/>
              <w:rPr>
                <w:rFonts w:asciiTheme="minorHAnsi" w:hAnsiTheme="minorHAnsi" w:cstheme="minorHAnsi"/>
              </w:rPr>
            </w:pPr>
          </w:p>
          <w:p w14:paraId="68C05105" w14:textId="77777777" w:rsidR="00006CCC" w:rsidRDefault="00006CCC" w:rsidP="00876E3E">
            <w:pPr>
              <w:jc w:val="center"/>
              <w:rPr>
                <w:rFonts w:asciiTheme="minorHAnsi" w:hAnsiTheme="minorHAnsi" w:cstheme="minorHAnsi"/>
              </w:rPr>
            </w:pPr>
          </w:p>
          <w:p w14:paraId="0B560888" w14:textId="35B12AB6" w:rsidR="003377E0" w:rsidRDefault="003377E0" w:rsidP="00876E3E">
            <w:pPr>
              <w:jc w:val="center"/>
              <w:rPr>
                <w:rFonts w:asciiTheme="minorHAnsi" w:hAnsiTheme="minorHAnsi" w:cstheme="minorHAnsi"/>
              </w:rPr>
            </w:pPr>
            <w:r w:rsidRPr="00007791">
              <w:rPr>
                <w:rFonts w:asciiTheme="minorHAnsi" w:hAnsiTheme="minorHAnsi" w:cstheme="minorHAnsi"/>
              </w:rPr>
              <w:t xml:space="preserve">Organisation </w:t>
            </w:r>
            <w:r>
              <w:rPr>
                <w:rFonts w:asciiTheme="minorHAnsi" w:hAnsiTheme="minorHAnsi" w:cstheme="minorHAnsi"/>
              </w:rPr>
              <w:t>souple</w:t>
            </w:r>
          </w:p>
          <w:p w14:paraId="4334898A" w14:textId="77777777" w:rsidR="00006CCC" w:rsidRDefault="00006CCC" w:rsidP="00876E3E">
            <w:pPr>
              <w:jc w:val="center"/>
              <w:rPr>
                <w:rFonts w:asciiTheme="minorHAnsi" w:hAnsiTheme="minorHAnsi" w:cstheme="minorHAnsi"/>
              </w:rPr>
            </w:pPr>
          </w:p>
          <w:p w14:paraId="33E8C87A" w14:textId="77777777" w:rsidR="00006CCC" w:rsidRDefault="00006CCC" w:rsidP="00876E3E">
            <w:pPr>
              <w:jc w:val="center"/>
              <w:rPr>
                <w:rFonts w:asciiTheme="minorHAnsi" w:hAnsiTheme="minorHAnsi" w:cstheme="minorHAnsi"/>
              </w:rPr>
            </w:pPr>
          </w:p>
          <w:p w14:paraId="6774343D" w14:textId="77777777" w:rsidR="00006CCC" w:rsidRDefault="00006CCC" w:rsidP="00876E3E">
            <w:pPr>
              <w:jc w:val="center"/>
              <w:rPr>
                <w:rFonts w:asciiTheme="minorHAnsi" w:hAnsiTheme="minorHAnsi" w:cstheme="minorHAnsi"/>
              </w:rPr>
            </w:pPr>
          </w:p>
          <w:p w14:paraId="377EFAC5" w14:textId="6E3897E6" w:rsidR="00006CCC" w:rsidRDefault="00006CCC" w:rsidP="00876E3E">
            <w:pPr>
              <w:jc w:val="center"/>
              <w:rPr>
                <w:rFonts w:asciiTheme="minorHAnsi" w:hAnsiTheme="minorHAnsi" w:cstheme="minorHAnsi"/>
              </w:rPr>
            </w:pPr>
          </w:p>
          <w:p w14:paraId="0C284AE5" w14:textId="00CDDBE2" w:rsidR="00006CCC" w:rsidRDefault="00006CCC" w:rsidP="00876E3E">
            <w:pPr>
              <w:jc w:val="center"/>
              <w:rPr>
                <w:rFonts w:asciiTheme="minorHAnsi" w:hAnsiTheme="minorHAnsi" w:cstheme="minorHAnsi"/>
              </w:rPr>
            </w:pPr>
          </w:p>
          <w:p w14:paraId="7479126A" w14:textId="63C457E1" w:rsidR="00006CCC" w:rsidRDefault="00006CCC" w:rsidP="00876E3E">
            <w:pPr>
              <w:jc w:val="center"/>
              <w:rPr>
                <w:rFonts w:asciiTheme="minorHAnsi" w:hAnsiTheme="minorHAnsi" w:cstheme="minorHAnsi"/>
              </w:rPr>
            </w:pPr>
          </w:p>
          <w:p w14:paraId="7E6C435A" w14:textId="1A60D420" w:rsidR="00006CCC" w:rsidRDefault="00006CCC" w:rsidP="00876E3E">
            <w:pPr>
              <w:jc w:val="center"/>
              <w:rPr>
                <w:rFonts w:asciiTheme="minorHAnsi" w:hAnsiTheme="minorHAnsi" w:cstheme="minorHAnsi"/>
              </w:rPr>
            </w:pPr>
          </w:p>
          <w:p w14:paraId="0FB68FFE" w14:textId="69BEB7DF" w:rsidR="00006CCC" w:rsidRDefault="00006CCC" w:rsidP="00876E3E">
            <w:pPr>
              <w:jc w:val="center"/>
              <w:rPr>
                <w:rFonts w:asciiTheme="minorHAnsi" w:hAnsiTheme="minorHAnsi" w:cstheme="minorHAnsi"/>
              </w:rPr>
            </w:pPr>
          </w:p>
          <w:p w14:paraId="54A0D37B" w14:textId="38DDFDFC" w:rsidR="00006CCC" w:rsidRDefault="00006CCC" w:rsidP="00876E3E">
            <w:pPr>
              <w:jc w:val="center"/>
              <w:rPr>
                <w:rFonts w:asciiTheme="minorHAnsi" w:hAnsiTheme="minorHAnsi" w:cstheme="minorHAnsi"/>
              </w:rPr>
            </w:pPr>
          </w:p>
          <w:p w14:paraId="37658064" w14:textId="77777777" w:rsidR="00006CCC" w:rsidRDefault="00006CCC" w:rsidP="00876E3E">
            <w:pPr>
              <w:jc w:val="center"/>
              <w:rPr>
                <w:rFonts w:asciiTheme="minorHAnsi" w:hAnsiTheme="minorHAnsi" w:cstheme="minorHAnsi"/>
              </w:rPr>
            </w:pPr>
          </w:p>
          <w:p w14:paraId="7962FA0E" w14:textId="73F75A22" w:rsidR="00006CCC" w:rsidRPr="00007791" w:rsidRDefault="00006CCC" w:rsidP="00876E3E">
            <w:pPr>
              <w:jc w:val="center"/>
              <w:rPr>
                <w:rFonts w:asciiTheme="minorHAnsi" w:hAnsiTheme="minorHAnsi" w:cstheme="minorHAnsi"/>
              </w:rPr>
            </w:pPr>
            <w:r>
              <w:rPr>
                <w:rFonts w:asciiTheme="minorHAnsi" w:hAnsiTheme="minorHAnsi" w:cstheme="minorHAnsi"/>
              </w:rPr>
              <w:t>Organisation souple</w:t>
            </w:r>
          </w:p>
        </w:tc>
        <w:tc>
          <w:tcPr>
            <w:tcW w:w="8359" w:type="dxa"/>
            <w:gridSpan w:val="2"/>
          </w:tcPr>
          <w:p w14:paraId="7E312802" w14:textId="70A6D342" w:rsidR="00782CA1" w:rsidRDefault="00D91420" w:rsidP="008F6A5E">
            <w:pPr>
              <w:pStyle w:val="Rponse"/>
              <w:ind w:left="316"/>
              <w:rPr>
                <w:rFonts w:asciiTheme="minorHAnsi" w:hAnsiTheme="minorHAnsi" w:cstheme="minorHAnsi"/>
                <w:sz w:val="20"/>
              </w:rPr>
            </w:pPr>
            <w:r w:rsidRPr="00782CA1">
              <w:rPr>
                <w:rFonts w:asciiTheme="minorHAnsi" w:hAnsiTheme="minorHAnsi" w:cstheme="minorHAnsi"/>
                <w:sz w:val="20"/>
              </w:rPr>
              <w:lastRenderedPageBreak/>
              <w:t>Une organisation du travail souple</w:t>
            </w:r>
            <w:r w:rsidR="00F55898">
              <w:rPr>
                <w:rFonts w:asciiTheme="minorHAnsi" w:hAnsiTheme="minorHAnsi" w:cstheme="minorHAnsi"/>
                <w:sz w:val="20"/>
              </w:rPr>
              <w:t> :</w:t>
            </w:r>
          </w:p>
          <w:p w14:paraId="73034AEB" w14:textId="7CB64BBD" w:rsidR="00C81DD1" w:rsidRDefault="00C81DD1" w:rsidP="00C81DD1">
            <w:pPr>
              <w:pStyle w:val="Grandenumration"/>
              <w:ind w:left="316"/>
            </w:pPr>
            <w:r>
              <w:t>Cette forme d’organisation du travail est adaptée à un environnement complexe, instable, imprévisible, en perpétuelle évolution et à un mode de production à l’unité ou en petites séries (produits différenciés)</w:t>
            </w:r>
          </w:p>
          <w:p w14:paraId="20F18ED3" w14:textId="48545524" w:rsidR="00782CA1" w:rsidRDefault="008F6A5E" w:rsidP="008F6A5E">
            <w:pPr>
              <w:pStyle w:val="Grandenumration"/>
              <w:ind w:left="316"/>
            </w:pPr>
            <w:r>
              <w:t>S</w:t>
            </w:r>
            <w:r w:rsidR="00D91420" w:rsidRPr="00782CA1">
              <w:t xml:space="preserve">’apparente au </w:t>
            </w:r>
            <w:r w:rsidR="00782CA1">
              <w:t>T</w:t>
            </w:r>
            <w:r w:rsidR="00D91420" w:rsidRPr="00782CA1">
              <w:rPr>
                <w:b/>
                <w:bCs/>
              </w:rPr>
              <w:t>oyotisme</w:t>
            </w:r>
            <w:r w:rsidR="002E465D">
              <w:rPr>
                <w:b/>
                <w:bCs/>
              </w:rPr>
              <w:t> </w:t>
            </w:r>
            <w:r w:rsidR="00782CA1" w:rsidRPr="00782CA1">
              <w:t xml:space="preserve">et au </w:t>
            </w:r>
            <w:r w:rsidR="00782CA1" w:rsidRPr="00782CA1">
              <w:rPr>
                <w:b/>
                <w:bCs/>
              </w:rPr>
              <w:t xml:space="preserve">Lean </w:t>
            </w:r>
            <w:r>
              <w:rPr>
                <w:b/>
                <w:bCs/>
              </w:rPr>
              <w:t>M</w:t>
            </w:r>
            <w:r w:rsidR="00782CA1" w:rsidRPr="00782CA1">
              <w:rPr>
                <w:b/>
                <w:bCs/>
              </w:rPr>
              <w:t>anagement</w:t>
            </w:r>
            <w:r w:rsidR="00782CA1" w:rsidRPr="00782CA1">
              <w:t xml:space="preserve"> (méthode de management qui vise l’amélioration des performances de l’entreprise par l’implication de tous les salariés</w:t>
            </w:r>
            <w:r w:rsidR="00782CA1">
              <w:t xml:space="preserve"> et en limitant le gaspillage) </w:t>
            </w:r>
          </w:p>
          <w:p w14:paraId="2D77A384" w14:textId="5CDFC1FF" w:rsidR="00782CA1" w:rsidRDefault="008F6A5E" w:rsidP="008F6A5E">
            <w:pPr>
              <w:pStyle w:val="Grandenumration"/>
              <w:ind w:left="316"/>
            </w:pPr>
            <w:r>
              <w:t>R</w:t>
            </w:r>
            <w:r w:rsidR="00D91420" w:rsidRPr="00782CA1">
              <w:t>epose sur</w:t>
            </w:r>
            <w:r w:rsidR="00D91420" w:rsidRPr="00D91420">
              <w:t> </w:t>
            </w:r>
            <w:r w:rsidR="00782CA1">
              <w:t>les principes suivants</w:t>
            </w:r>
            <w:r>
              <w:t> :</w:t>
            </w:r>
          </w:p>
          <w:p w14:paraId="7F6FA83F" w14:textId="2F4E7A39" w:rsidR="008F6A5E" w:rsidRDefault="008F6A5E" w:rsidP="00C81DD1">
            <w:pPr>
              <w:pStyle w:val="Grandenumration"/>
              <w:numPr>
                <w:ilvl w:val="0"/>
                <w:numId w:val="9"/>
              </w:numPr>
              <w:spacing w:before="0"/>
              <w:ind w:left="318" w:firstLine="140"/>
            </w:pPr>
            <w:r>
              <w:t xml:space="preserve">Les salariés sont </w:t>
            </w:r>
            <w:r w:rsidRPr="00FE63A9">
              <w:rPr>
                <w:b/>
                <w:bCs/>
              </w:rPr>
              <w:t>polyvalents</w:t>
            </w:r>
            <w:r>
              <w:t> : ils réalisent des tâches nombreuses et variées</w:t>
            </w:r>
          </w:p>
          <w:p w14:paraId="0BACF8B1" w14:textId="18DCD059" w:rsidR="008F6A5E" w:rsidRDefault="008F6A5E" w:rsidP="00C81DD1">
            <w:pPr>
              <w:pStyle w:val="Grandenumration"/>
              <w:numPr>
                <w:ilvl w:val="0"/>
                <w:numId w:val="9"/>
              </w:numPr>
              <w:spacing w:before="0"/>
              <w:ind w:left="316" w:firstLine="140"/>
            </w:pPr>
            <w:r>
              <w:t>Les salariés sont responsables : ils ont davantage d’autonomie</w:t>
            </w:r>
          </w:p>
          <w:p w14:paraId="6A31B1EF" w14:textId="7F75248C" w:rsidR="00C81DD1" w:rsidRPr="00C81DD1" w:rsidRDefault="00C81DD1" w:rsidP="00C81DD1">
            <w:pPr>
              <w:pStyle w:val="Grandenumration"/>
              <w:numPr>
                <w:ilvl w:val="0"/>
                <w:numId w:val="9"/>
              </w:numPr>
              <w:tabs>
                <w:tab w:val="clear" w:pos="358"/>
              </w:tabs>
              <w:spacing w:before="0"/>
              <w:ind w:left="741" w:hanging="283"/>
            </w:pPr>
            <w:r>
              <w:rPr>
                <w:rFonts w:cstheme="minorHAnsi"/>
              </w:rPr>
              <w:lastRenderedPageBreak/>
              <w:t>U</w:t>
            </w:r>
            <w:r w:rsidRPr="00C81DD1">
              <w:rPr>
                <w:rFonts w:cstheme="minorHAnsi"/>
              </w:rPr>
              <w:t>n niveau de contrôle moins présent et davantage orienté sur les résultats à atteindre par les collaborateurs</w:t>
            </w:r>
          </w:p>
          <w:p w14:paraId="39C81206" w14:textId="07C1B31A" w:rsidR="008F6A5E" w:rsidRDefault="008F6A5E" w:rsidP="008F6A5E">
            <w:pPr>
              <w:pStyle w:val="Grandenumration"/>
              <w:numPr>
                <w:ilvl w:val="0"/>
                <w:numId w:val="9"/>
              </w:numPr>
              <w:spacing w:before="0"/>
              <w:ind w:left="316" w:firstLine="100"/>
            </w:pPr>
            <w:r>
              <w:t>Réduction des gaspillages</w:t>
            </w:r>
          </w:p>
          <w:p w14:paraId="2D009C2D" w14:textId="030F591E" w:rsidR="008F6A5E" w:rsidRDefault="008F6A5E" w:rsidP="008F6A5E">
            <w:pPr>
              <w:pStyle w:val="Grandenumration"/>
              <w:numPr>
                <w:ilvl w:val="0"/>
                <w:numId w:val="9"/>
              </w:numPr>
              <w:spacing w:before="0"/>
              <w:ind w:left="316" w:firstLine="100"/>
            </w:pPr>
            <w:r>
              <w:t xml:space="preserve">Réduire les coûts en atteignant les 5 zéros </w:t>
            </w:r>
            <w:r w:rsidRPr="008F6A5E">
              <w:rPr>
                <w:rFonts w:asciiTheme="majorHAnsi" w:hAnsiTheme="majorHAnsi" w:cstheme="majorHAnsi"/>
              </w:rPr>
              <w:t>(0 défaut, 0 délai, 0 stock, 0 panne, 0 papier)</w:t>
            </w:r>
          </w:p>
          <w:p w14:paraId="059E105B" w14:textId="77777777" w:rsidR="00006CCC" w:rsidRDefault="008F6A5E" w:rsidP="00006CCC">
            <w:pPr>
              <w:pStyle w:val="Grandenumration"/>
              <w:numPr>
                <w:ilvl w:val="0"/>
                <w:numId w:val="9"/>
              </w:numPr>
              <w:spacing w:before="0"/>
              <w:ind w:left="316" w:firstLine="142"/>
            </w:pPr>
            <w:r>
              <w:t>Produire en juste à temps, à la demande du clien</w:t>
            </w:r>
            <w:r w:rsidR="00006CCC">
              <w:t>t</w:t>
            </w:r>
          </w:p>
          <w:p w14:paraId="5727DF2E" w14:textId="4BFB5FFB" w:rsidR="00006CCC" w:rsidRPr="008F6A5E" w:rsidRDefault="00006CCC" w:rsidP="00006CCC">
            <w:pPr>
              <w:pStyle w:val="Grandenumration"/>
              <w:numPr>
                <w:ilvl w:val="0"/>
                <w:numId w:val="0"/>
              </w:numPr>
              <w:spacing w:before="0"/>
              <w:ind w:left="458"/>
            </w:pPr>
          </w:p>
        </w:tc>
      </w:tr>
      <w:tr w:rsidR="003377E0" w:rsidRPr="0006601E" w14:paraId="1B5AFB4C" w14:textId="77777777" w:rsidTr="00876E3E">
        <w:trPr>
          <w:jc w:val="center"/>
        </w:trPr>
        <w:tc>
          <w:tcPr>
            <w:tcW w:w="1413" w:type="dxa"/>
            <w:vMerge/>
          </w:tcPr>
          <w:p w14:paraId="1DF77575" w14:textId="77777777" w:rsidR="003377E0" w:rsidRPr="0006601E" w:rsidRDefault="003377E0" w:rsidP="00876E3E">
            <w:pPr>
              <w:rPr>
                <w:rFonts w:asciiTheme="minorHAnsi" w:hAnsiTheme="minorHAnsi" w:cstheme="minorHAnsi"/>
              </w:rPr>
            </w:pPr>
          </w:p>
        </w:tc>
        <w:tc>
          <w:tcPr>
            <w:tcW w:w="4179" w:type="dxa"/>
          </w:tcPr>
          <w:p w14:paraId="3961D448" w14:textId="77777777" w:rsidR="003377E0" w:rsidRPr="003377E0" w:rsidRDefault="003377E0" w:rsidP="00876E3E">
            <w:pPr>
              <w:rPr>
                <w:rFonts w:asciiTheme="minorHAnsi" w:hAnsiTheme="minorHAnsi" w:cstheme="minorHAnsi"/>
                <w:b/>
                <w:bCs/>
                <w:u w:val="single"/>
              </w:rPr>
            </w:pPr>
            <w:r w:rsidRPr="003377E0">
              <w:rPr>
                <w:rFonts w:asciiTheme="minorHAnsi" w:hAnsiTheme="minorHAnsi" w:cstheme="minorHAnsi"/>
                <w:b/>
                <w:bCs/>
                <w:u w:val="single"/>
              </w:rPr>
              <w:t>Avantages :</w:t>
            </w:r>
          </w:p>
          <w:p w14:paraId="77D25E5E" w14:textId="52429FD7" w:rsidR="003377E0" w:rsidRDefault="003377E0" w:rsidP="00D91420">
            <w:pPr>
              <w:rPr>
                <w:rFonts w:asciiTheme="minorHAnsi" w:hAnsiTheme="minorHAnsi" w:cstheme="minorHAnsi"/>
              </w:rPr>
            </w:pPr>
            <w:r>
              <w:rPr>
                <w:rFonts w:asciiTheme="minorHAnsi" w:hAnsiTheme="minorHAnsi" w:cstheme="minorHAnsi"/>
              </w:rPr>
              <w:t xml:space="preserve">Augmenter </w:t>
            </w:r>
            <w:r w:rsidR="00D91420">
              <w:rPr>
                <w:rFonts w:asciiTheme="minorHAnsi" w:hAnsiTheme="minorHAnsi" w:cstheme="minorHAnsi"/>
              </w:rPr>
              <w:t>la flexibilité (adaptabilité à l’environnement)</w:t>
            </w:r>
          </w:p>
          <w:p w14:paraId="03B613F6" w14:textId="5BAB82FB" w:rsidR="00D91420" w:rsidRDefault="00D91420" w:rsidP="00D91420">
            <w:pPr>
              <w:rPr>
                <w:rFonts w:asciiTheme="minorHAnsi" w:hAnsiTheme="minorHAnsi" w:cstheme="minorHAnsi"/>
              </w:rPr>
            </w:pPr>
            <w:r>
              <w:rPr>
                <w:rFonts w:asciiTheme="minorHAnsi" w:hAnsiTheme="minorHAnsi" w:cstheme="minorHAnsi"/>
              </w:rPr>
              <w:t>Augmenter la réactivité (rapidité de réponse à la demande</w:t>
            </w:r>
          </w:p>
          <w:p w14:paraId="5DCCBBBC" w14:textId="2E2412EE" w:rsidR="00F55898" w:rsidRDefault="00F55898" w:rsidP="00D91420">
            <w:pPr>
              <w:rPr>
                <w:rFonts w:asciiTheme="minorHAnsi" w:hAnsiTheme="minorHAnsi" w:cstheme="minorHAnsi"/>
              </w:rPr>
            </w:pPr>
            <w:r>
              <w:rPr>
                <w:rFonts w:asciiTheme="minorHAnsi" w:hAnsiTheme="minorHAnsi" w:cstheme="minorHAnsi"/>
              </w:rPr>
              <w:t>Favorise l’innovation</w:t>
            </w:r>
          </w:p>
          <w:p w14:paraId="59507390" w14:textId="77C7A83D" w:rsidR="00D91420" w:rsidRPr="0006601E" w:rsidRDefault="00D91420" w:rsidP="00D91420">
            <w:pPr>
              <w:rPr>
                <w:rFonts w:asciiTheme="minorHAnsi" w:hAnsiTheme="minorHAnsi" w:cstheme="minorHAnsi"/>
              </w:rPr>
            </w:pPr>
            <w:r>
              <w:rPr>
                <w:rFonts w:asciiTheme="minorHAnsi" w:hAnsiTheme="minorHAnsi" w:cstheme="minorHAnsi"/>
              </w:rPr>
              <w:t>Meilleure implication des salariés</w:t>
            </w:r>
          </w:p>
        </w:tc>
        <w:tc>
          <w:tcPr>
            <w:tcW w:w="4180" w:type="dxa"/>
          </w:tcPr>
          <w:p w14:paraId="7E6E385F" w14:textId="77777777" w:rsidR="003377E0" w:rsidRPr="003377E0" w:rsidRDefault="003377E0" w:rsidP="00876E3E">
            <w:pPr>
              <w:rPr>
                <w:rFonts w:asciiTheme="minorHAnsi" w:hAnsiTheme="minorHAnsi" w:cstheme="minorHAnsi"/>
                <w:b/>
                <w:bCs/>
                <w:u w:val="single"/>
              </w:rPr>
            </w:pPr>
            <w:r w:rsidRPr="003377E0">
              <w:rPr>
                <w:rFonts w:asciiTheme="minorHAnsi" w:hAnsiTheme="minorHAnsi" w:cstheme="minorHAnsi"/>
                <w:b/>
                <w:bCs/>
                <w:u w:val="single"/>
              </w:rPr>
              <w:t>Inconvénients :</w:t>
            </w:r>
          </w:p>
          <w:p w14:paraId="62A09490" w14:textId="751F5712" w:rsidR="00D91420" w:rsidRPr="00D91420" w:rsidRDefault="00D91420" w:rsidP="00876E3E">
            <w:pPr>
              <w:rPr>
                <w:rFonts w:asciiTheme="minorHAnsi" w:hAnsiTheme="minorHAnsi" w:cstheme="minorHAnsi"/>
              </w:rPr>
            </w:pPr>
            <w:r w:rsidRPr="00D91420">
              <w:rPr>
                <w:rFonts w:asciiTheme="minorHAnsi" w:hAnsiTheme="minorHAnsi" w:cstheme="minorHAnsi"/>
              </w:rPr>
              <w:t>Montée des risques psychosociaux</w:t>
            </w:r>
            <w:r w:rsidR="00F55898">
              <w:rPr>
                <w:rFonts w:asciiTheme="minorHAnsi" w:hAnsiTheme="minorHAnsi" w:cstheme="minorHAnsi"/>
              </w:rPr>
              <w:t xml:space="preserve"> (stress) et TMS (troubles Musculo Squelettiques</w:t>
            </w:r>
            <w:r w:rsidR="003A4DAF">
              <w:rPr>
                <w:rFonts w:asciiTheme="minorHAnsi" w:hAnsiTheme="minorHAnsi" w:cstheme="minorHAnsi"/>
              </w:rPr>
              <w:t>)</w:t>
            </w:r>
            <w:r w:rsidRPr="00D91420">
              <w:rPr>
                <w:rFonts w:asciiTheme="minorHAnsi" w:hAnsiTheme="minorHAnsi" w:cstheme="minorHAnsi"/>
              </w:rPr>
              <w:t> ;</w:t>
            </w:r>
          </w:p>
          <w:p w14:paraId="0CF7EE2C" w14:textId="1F52ED54" w:rsidR="00D91420" w:rsidRPr="00D91420" w:rsidRDefault="00D91420" w:rsidP="00876E3E">
            <w:pPr>
              <w:rPr>
                <w:rFonts w:asciiTheme="minorHAnsi" w:hAnsiTheme="minorHAnsi" w:cstheme="minorHAnsi"/>
              </w:rPr>
            </w:pPr>
            <w:r>
              <w:rPr>
                <w:rFonts w:asciiTheme="minorHAnsi" w:hAnsiTheme="minorHAnsi" w:cstheme="minorHAnsi"/>
              </w:rPr>
              <w:t>L</w:t>
            </w:r>
            <w:r w:rsidRPr="00D91420">
              <w:rPr>
                <w:rFonts w:asciiTheme="minorHAnsi" w:hAnsiTheme="minorHAnsi" w:cstheme="minorHAnsi"/>
              </w:rPr>
              <w:t>e salarié doit être polyvalent, donc mieux formé, plus mobile dans l’entreprise</w:t>
            </w:r>
          </w:p>
          <w:p w14:paraId="18D415F4" w14:textId="7E8ED442" w:rsidR="00D91420" w:rsidRPr="0006601E" w:rsidRDefault="00782CA1" w:rsidP="00876E3E">
            <w:pPr>
              <w:rPr>
                <w:rFonts w:asciiTheme="minorHAnsi" w:hAnsiTheme="minorHAnsi" w:cstheme="minorHAnsi"/>
              </w:rPr>
            </w:pPr>
            <w:r>
              <w:rPr>
                <w:rFonts w:asciiTheme="minorHAnsi" w:hAnsiTheme="minorHAnsi" w:cstheme="minorHAnsi"/>
              </w:rPr>
              <w:t>C</w:t>
            </w:r>
            <w:r w:rsidR="00D91420" w:rsidRPr="00D91420">
              <w:rPr>
                <w:rFonts w:asciiTheme="minorHAnsi" w:hAnsiTheme="minorHAnsi" w:cstheme="minorHAnsi"/>
              </w:rPr>
              <w:t>oordination nécessaire dans les équipes</w:t>
            </w:r>
          </w:p>
        </w:tc>
      </w:tr>
    </w:tbl>
    <w:p w14:paraId="3B6322C9" w14:textId="147E709E" w:rsidR="002E465D" w:rsidRPr="00045DA0" w:rsidRDefault="00FE63A9" w:rsidP="002E465D">
      <w:pPr>
        <w:pStyle w:val="Titre1"/>
        <w:rPr>
          <w:szCs w:val="28"/>
        </w:rPr>
      </w:pPr>
      <w:r w:rsidRPr="00045DA0">
        <w:rPr>
          <w:szCs w:val="28"/>
        </w:rPr>
        <w:t>la coordination des t</w:t>
      </w:r>
      <w:r w:rsidR="003A4DAF" w:rsidRPr="00045DA0">
        <w:rPr>
          <w:rFonts w:cs="Calibri"/>
          <w:szCs w:val="28"/>
        </w:rPr>
        <w:t>Â</w:t>
      </w:r>
      <w:r w:rsidRPr="00045DA0">
        <w:rPr>
          <w:szCs w:val="28"/>
        </w:rPr>
        <w:t>ches</w:t>
      </w:r>
    </w:p>
    <w:p w14:paraId="0335800A" w14:textId="77777777" w:rsidR="00F66F9A" w:rsidRDefault="00F66F9A" w:rsidP="00F66F9A">
      <w:pPr>
        <w:jc w:val="both"/>
        <w:rPr>
          <w:szCs w:val="20"/>
        </w:rPr>
      </w:pPr>
      <w:r w:rsidRPr="00F66F9A">
        <w:rPr>
          <w:szCs w:val="20"/>
        </w:rPr>
        <w:t>Pour assurer la cohérence des décisions prises et l’action des différents collaborateurs dans l’entreprise, la coordination est indispensable.</w:t>
      </w:r>
    </w:p>
    <w:p w14:paraId="2C0DBA2A" w14:textId="7DBF05C1" w:rsidR="00F66F9A" w:rsidRPr="00F66F9A" w:rsidRDefault="00A927EE" w:rsidP="00F66F9A">
      <w:pPr>
        <w:jc w:val="both"/>
        <w:rPr>
          <w:szCs w:val="20"/>
        </w:rPr>
      </w:pPr>
      <w:r>
        <w:rPr>
          <w:szCs w:val="20"/>
        </w:rPr>
        <w:t>L</w:t>
      </w:r>
      <w:r w:rsidR="00F66F9A" w:rsidRPr="00F66F9A">
        <w:rPr>
          <w:szCs w:val="20"/>
        </w:rPr>
        <w:t xml:space="preserve">es modes de coordination correspondent aux méthodes qui permettent aux individus de travailler ensemble dans une organisation où les tâches ont été préalablement réparties. </w:t>
      </w:r>
    </w:p>
    <w:p w14:paraId="25ABB500" w14:textId="367DC1A5" w:rsidR="00F66F9A" w:rsidRDefault="00F66F9A" w:rsidP="00F66F9A">
      <w:pPr>
        <w:jc w:val="both"/>
        <w:rPr>
          <w:rFonts w:cstheme="minorHAnsi"/>
          <w:szCs w:val="20"/>
        </w:rPr>
      </w:pPr>
      <w:r w:rsidRPr="00F66F9A">
        <w:rPr>
          <w:rFonts w:cstheme="minorHAnsi"/>
          <w:szCs w:val="20"/>
        </w:rPr>
        <w:t xml:space="preserve">Henry Minzberg en a proposé plusieurs types. </w:t>
      </w:r>
    </w:p>
    <w:p w14:paraId="117AB1C3" w14:textId="2B022FA7" w:rsidR="00F66F9A" w:rsidRDefault="00F66F9A" w:rsidP="00F66F9A">
      <w:pPr>
        <w:jc w:val="both"/>
        <w:rPr>
          <w:rFonts w:cstheme="minorHAnsi"/>
          <w:szCs w:val="20"/>
        </w:rPr>
      </w:pPr>
    </w:p>
    <w:tbl>
      <w:tblPr>
        <w:tblStyle w:val="Grilledutableau"/>
        <w:tblW w:w="9493" w:type="dxa"/>
        <w:tblLook w:val="04A0" w:firstRow="1" w:lastRow="0" w:firstColumn="1" w:lastColumn="0" w:noHBand="0" w:noVBand="1"/>
      </w:tblPr>
      <w:tblGrid>
        <w:gridCol w:w="9493"/>
      </w:tblGrid>
      <w:tr w:rsidR="00F66F9A" w:rsidRPr="00F66F9A" w14:paraId="7F45E32F" w14:textId="77777777" w:rsidTr="00C81DD1">
        <w:trPr>
          <w:trHeight w:val="680"/>
        </w:trPr>
        <w:tc>
          <w:tcPr>
            <w:tcW w:w="9493" w:type="dxa"/>
            <w:tcBorders>
              <w:top w:val="single" w:sz="4" w:space="0" w:color="auto"/>
              <w:left w:val="single" w:sz="4" w:space="0" w:color="auto"/>
              <w:bottom w:val="single" w:sz="4" w:space="0" w:color="auto"/>
              <w:right w:val="single" w:sz="4" w:space="0" w:color="auto"/>
            </w:tcBorders>
            <w:vAlign w:val="center"/>
            <w:hideMark/>
          </w:tcPr>
          <w:p w14:paraId="7CA7633B" w14:textId="77777777" w:rsidR="00F66F9A" w:rsidRPr="00F66F9A" w:rsidRDefault="00F66F9A" w:rsidP="00C81DD1">
            <w:pPr>
              <w:rPr>
                <w:rFonts w:asciiTheme="majorHAnsi" w:hAnsiTheme="majorHAnsi" w:cstheme="majorHAnsi"/>
                <w:b/>
                <w:u w:val="single"/>
              </w:rPr>
            </w:pPr>
            <w:r w:rsidRPr="00F66F9A">
              <w:rPr>
                <w:rFonts w:asciiTheme="majorHAnsi" w:hAnsiTheme="majorHAnsi" w:cstheme="majorHAnsi"/>
                <w:b/>
                <w:u w:val="single"/>
              </w:rPr>
              <w:t>L’ajustement mutuel</w:t>
            </w:r>
          </w:p>
          <w:p w14:paraId="3C96C665" w14:textId="4A77A5C9" w:rsidR="00F66F9A" w:rsidRPr="00F66F9A" w:rsidRDefault="00F66F9A" w:rsidP="00C81DD1">
            <w:pPr>
              <w:rPr>
                <w:rFonts w:asciiTheme="majorHAnsi" w:hAnsiTheme="majorHAnsi" w:cstheme="majorHAnsi"/>
              </w:rPr>
            </w:pPr>
            <w:r>
              <w:rPr>
                <w:rFonts w:asciiTheme="majorHAnsi" w:hAnsiTheme="majorHAnsi" w:cstheme="majorHAnsi"/>
              </w:rPr>
              <w:t>L</w:t>
            </w:r>
            <w:r w:rsidRPr="00F66F9A">
              <w:rPr>
                <w:rFonts w:asciiTheme="majorHAnsi" w:hAnsiTheme="majorHAnsi" w:cstheme="majorHAnsi"/>
              </w:rPr>
              <w:t>es salariés se coordonnent directement entre eux, par le simple processus de la communication informelle.</w:t>
            </w:r>
          </w:p>
        </w:tc>
      </w:tr>
      <w:tr w:rsidR="00F66F9A" w:rsidRPr="00F66F9A" w14:paraId="5CA65C62" w14:textId="77777777" w:rsidTr="00C81DD1">
        <w:trPr>
          <w:trHeight w:val="680"/>
        </w:trPr>
        <w:tc>
          <w:tcPr>
            <w:tcW w:w="9493" w:type="dxa"/>
            <w:tcBorders>
              <w:top w:val="single" w:sz="4" w:space="0" w:color="auto"/>
              <w:left w:val="single" w:sz="4" w:space="0" w:color="auto"/>
              <w:bottom w:val="single" w:sz="4" w:space="0" w:color="auto"/>
              <w:right w:val="single" w:sz="4" w:space="0" w:color="auto"/>
            </w:tcBorders>
            <w:vAlign w:val="center"/>
            <w:hideMark/>
          </w:tcPr>
          <w:p w14:paraId="372981C1" w14:textId="77777777" w:rsidR="00F66F9A" w:rsidRPr="00F66F9A" w:rsidRDefault="00F66F9A" w:rsidP="00C81DD1">
            <w:pPr>
              <w:rPr>
                <w:rFonts w:asciiTheme="majorHAnsi" w:hAnsiTheme="majorHAnsi" w:cstheme="majorHAnsi"/>
                <w:u w:val="single"/>
              </w:rPr>
            </w:pPr>
            <w:r w:rsidRPr="00F66F9A">
              <w:rPr>
                <w:rFonts w:asciiTheme="majorHAnsi" w:hAnsiTheme="majorHAnsi" w:cstheme="majorHAnsi"/>
                <w:b/>
                <w:u w:val="single"/>
              </w:rPr>
              <w:t>La supervision directe</w:t>
            </w:r>
          </w:p>
          <w:p w14:paraId="4E63905F" w14:textId="43D11DC8" w:rsidR="00F66F9A" w:rsidRPr="00F66F9A" w:rsidRDefault="00F66F9A" w:rsidP="00C81DD1">
            <w:pPr>
              <w:jc w:val="both"/>
              <w:rPr>
                <w:rFonts w:asciiTheme="majorHAnsi" w:hAnsiTheme="majorHAnsi" w:cstheme="majorHAnsi"/>
              </w:rPr>
            </w:pPr>
            <w:r>
              <w:rPr>
                <w:rFonts w:asciiTheme="majorHAnsi" w:hAnsiTheme="majorHAnsi" w:cstheme="majorHAnsi"/>
              </w:rPr>
              <w:t>L</w:t>
            </w:r>
            <w:r w:rsidRPr="00F66F9A">
              <w:rPr>
                <w:rFonts w:asciiTheme="majorHAnsi" w:hAnsiTheme="majorHAnsi" w:cstheme="majorHAnsi"/>
              </w:rPr>
              <w:t xml:space="preserve">e supérieur hiérarchique coordonne le travail en donnant des instructions précises </w:t>
            </w:r>
          </w:p>
        </w:tc>
      </w:tr>
      <w:tr w:rsidR="00F66F9A" w:rsidRPr="00F66F9A" w14:paraId="02EBE065" w14:textId="77777777" w:rsidTr="00C81DD1">
        <w:trPr>
          <w:trHeight w:val="680"/>
        </w:trPr>
        <w:tc>
          <w:tcPr>
            <w:tcW w:w="9493" w:type="dxa"/>
            <w:tcBorders>
              <w:top w:val="single" w:sz="4" w:space="0" w:color="auto"/>
              <w:left w:val="single" w:sz="4" w:space="0" w:color="auto"/>
              <w:bottom w:val="single" w:sz="4" w:space="0" w:color="auto"/>
              <w:right w:val="single" w:sz="4" w:space="0" w:color="auto"/>
            </w:tcBorders>
            <w:vAlign w:val="center"/>
            <w:hideMark/>
          </w:tcPr>
          <w:p w14:paraId="75330D91" w14:textId="77777777" w:rsidR="00F66F9A" w:rsidRPr="00F66F9A" w:rsidRDefault="00F66F9A" w:rsidP="00C81DD1">
            <w:pPr>
              <w:rPr>
                <w:rFonts w:asciiTheme="majorHAnsi" w:hAnsiTheme="majorHAnsi" w:cstheme="majorHAnsi"/>
                <w:u w:val="single"/>
              </w:rPr>
            </w:pPr>
            <w:r w:rsidRPr="00F66F9A">
              <w:rPr>
                <w:rFonts w:asciiTheme="majorHAnsi" w:hAnsiTheme="majorHAnsi" w:cstheme="majorHAnsi"/>
                <w:b/>
                <w:u w:val="single"/>
              </w:rPr>
              <w:t>La standardisation des procédés de travail</w:t>
            </w:r>
          </w:p>
          <w:p w14:paraId="429C5814" w14:textId="19956742" w:rsidR="00F66F9A" w:rsidRPr="00F66F9A" w:rsidRDefault="00F66F9A" w:rsidP="00C81DD1">
            <w:pPr>
              <w:jc w:val="both"/>
              <w:rPr>
                <w:rFonts w:asciiTheme="majorHAnsi" w:hAnsiTheme="majorHAnsi" w:cstheme="majorHAnsi"/>
              </w:rPr>
            </w:pPr>
            <w:r>
              <w:rPr>
                <w:rFonts w:asciiTheme="majorHAnsi" w:hAnsiTheme="majorHAnsi" w:cstheme="majorHAnsi"/>
              </w:rPr>
              <w:t>L</w:t>
            </w:r>
            <w:r w:rsidRPr="00F66F9A">
              <w:rPr>
                <w:rFonts w:asciiTheme="majorHAnsi" w:hAnsiTheme="majorHAnsi" w:cstheme="majorHAnsi"/>
              </w:rPr>
              <w:t>a coordination est assurée par le fait que chaque salarié doit réaliser des tâches décrites de façon très précise dans des procédures (mode d’emploi ou fiche de procédure) ;</w:t>
            </w:r>
          </w:p>
        </w:tc>
      </w:tr>
      <w:tr w:rsidR="00F66F9A" w:rsidRPr="00F66F9A" w14:paraId="5E36697E" w14:textId="77777777" w:rsidTr="00C81DD1">
        <w:trPr>
          <w:trHeight w:val="680"/>
        </w:trPr>
        <w:tc>
          <w:tcPr>
            <w:tcW w:w="9493" w:type="dxa"/>
            <w:tcBorders>
              <w:top w:val="single" w:sz="4" w:space="0" w:color="auto"/>
              <w:left w:val="single" w:sz="4" w:space="0" w:color="auto"/>
              <w:bottom w:val="single" w:sz="4" w:space="0" w:color="auto"/>
              <w:right w:val="single" w:sz="4" w:space="0" w:color="auto"/>
            </w:tcBorders>
            <w:vAlign w:val="center"/>
            <w:hideMark/>
          </w:tcPr>
          <w:p w14:paraId="2E0C3019" w14:textId="77777777" w:rsidR="00F66F9A" w:rsidRPr="00F66F9A" w:rsidRDefault="00F66F9A" w:rsidP="00C81DD1">
            <w:pPr>
              <w:rPr>
                <w:rFonts w:asciiTheme="majorHAnsi" w:hAnsiTheme="majorHAnsi" w:cstheme="majorHAnsi"/>
                <w:b/>
                <w:u w:val="single"/>
              </w:rPr>
            </w:pPr>
            <w:r w:rsidRPr="00F66F9A">
              <w:rPr>
                <w:rFonts w:asciiTheme="majorHAnsi" w:hAnsiTheme="majorHAnsi" w:cstheme="majorHAnsi"/>
                <w:b/>
                <w:u w:val="single"/>
              </w:rPr>
              <w:t>La standardisation des résultats</w:t>
            </w:r>
          </w:p>
          <w:p w14:paraId="249E0BC6" w14:textId="0D1AFF84" w:rsidR="00F66F9A" w:rsidRPr="00F66F9A" w:rsidRDefault="00F66F9A" w:rsidP="00C81DD1">
            <w:pPr>
              <w:jc w:val="both"/>
              <w:rPr>
                <w:rFonts w:asciiTheme="majorHAnsi" w:hAnsiTheme="majorHAnsi" w:cstheme="majorHAnsi"/>
              </w:rPr>
            </w:pPr>
            <w:r>
              <w:rPr>
                <w:rFonts w:asciiTheme="majorHAnsi" w:hAnsiTheme="majorHAnsi" w:cstheme="majorHAnsi"/>
              </w:rPr>
              <w:t>D</w:t>
            </w:r>
            <w:r w:rsidRPr="00F66F9A">
              <w:rPr>
                <w:rFonts w:asciiTheme="majorHAnsi" w:hAnsiTheme="majorHAnsi" w:cstheme="majorHAnsi"/>
              </w:rPr>
              <w:t>ans ce cas, l’organisation fixe les résultats attendus (par exemple un objectif de chiffre d’affaires ou d’accroissement du nombre de clients) et laisse les salariés s’organiser de telle manière à atteindre l’objectif fixé.</w:t>
            </w:r>
          </w:p>
        </w:tc>
      </w:tr>
      <w:tr w:rsidR="00F66F9A" w:rsidRPr="00F66F9A" w14:paraId="3ED4B1A4" w14:textId="77777777" w:rsidTr="00C81DD1">
        <w:trPr>
          <w:trHeight w:val="680"/>
        </w:trPr>
        <w:tc>
          <w:tcPr>
            <w:tcW w:w="9493" w:type="dxa"/>
            <w:tcBorders>
              <w:top w:val="single" w:sz="4" w:space="0" w:color="auto"/>
              <w:left w:val="single" w:sz="4" w:space="0" w:color="auto"/>
              <w:bottom w:val="single" w:sz="4" w:space="0" w:color="auto"/>
              <w:right w:val="single" w:sz="4" w:space="0" w:color="auto"/>
            </w:tcBorders>
            <w:vAlign w:val="center"/>
            <w:hideMark/>
          </w:tcPr>
          <w:p w14:paraId="6879FA50" w14:textId="77777777" w:rsidR="00F66F9A" w:rsidRPr="00F66F9A" w:rsidRDefault="00F66F9A" w:rsidP="00C81DD1">
            <w:pPr>
              <w:rPr>
                <w:rFonts w:asciiTheme="majorHAnsi" w:hAnsiTheme="majorHAnsi" w:cstheme="majorHAnsi"/>
                <w:b/>
                <w:u w:val="single"/>
              </w:rPr>
            </w:pPr>
            <w:r w:rsidRPr="00F66F9A">
              <w:rPr>
                <w:rFonts w:asciiTheme="majorHAnsi" w:hAnsiTheme="majorHAnsi" w:cstheme="majorHAnsi"/>
                <w:b/>
                <w:u w:val="single"/>
              </w:rPr>
              <w:t>La standardisation des qualifications</w:t>
            </w:r>
          </w:p>
          <w:p w14:paraId="2A84AC5A" w14:textId="44AF1075" w:rsidR="00F66F9A" w:rsidRPr="00F66F9A" w:rsidRDefault="00F66F9A" w:rsidP="00C81DD1">
            <w:pPr>
              <w:jc w:val="both"/>
              <w:rPr>
                <w:rFonts w:asciiTheme="majorHAnsi" w:hAnsiTheme="majorHAnsi" w:cstheme="majorHAnsi"/>
              </w:rPr>
            </w:pPr>
            <w:r>
              <w:rPr>
                <w:rFonts w:asciiTheme="majorHAnsi" w:hAnsiTheme="majorHAnsi" w:cstheme="majorHAnsi"/>
              </w:rPr>
              <w:t>L</w:t>
            </w:r>
            <w:r w:rsidRPr="00F66F9A">
              <w:rPr>
                <w:rFonts w:asciiTheme="majorHAnsi" w:hAnsiTheme="majorHAnsi" w:cstheme="majorHAnsi"/>
              </w:rPr>
              <w:t>a coordination est assurée par le fait que chaque salarié possède des compétences (validées par des formations et reconnues par les autres salariés), qui lui permettent d’assurer sa tâche de manière efficace et avec une certaine autonomie</w:t>
            </w:r>
          </w:p>
        </w:tc>
      </w:tr>
      <w:tr w:rsidR="00F66F9A" w:rsidRPr="00F66F9A" w14:paraId="1FDDD744" w14:textId="77777777" w:rsidTr="00C81DD1">
        <w:trPr>
          <w:trHeight w:val="680"/>
        </w:trPr>
        <w:tc>
          <w:tcPr>
            <w:tcW w:w="9493" w:type="dxa"/>
            <w:tcBorders>
              <w:top w:val="single" w:sz="4" w:space="0" w:color="auto"/>
              <w:left w:val="single" w:sz="4" w:space="0" w:color="auto"/>
              <w:bottom w:val="single" w:sz="4" w:space="0" w:color="auto"/>
              <w:right w:val="single" w:sz="4" w:space="0" w:color="auto"/>
            </w:tcBorders>
            <w:vAlign w:val="center"/>
            <w:hideMark/>
          </w:tcPr>
          <w:p w14:paraId="00AFBC38" w14:textId="77777777" w:rsidR="00F66F9A" w:rsidRPr="00F66F9A" w:rsidRDefault="00F66F9A" w:rsidP="00C81DD1">
            <w:pPr>
              <w:jc w:val="both"/>
              <w:rPr>
                <w:rFonts w:asciiTheme="majorHAnsi" w:hAnsiTheme="majorHAnsi" w:cstheme="majorHAnsi"/>
                <w:u w:val="single"/>
              </w:rPr>
            </w:pPr>
            <w:r w:rsidRPr="00F66F9A">
              <w:rPr>
                <w:rFonts w:asciiTheme="majorHAnsi" w:hAnsiTheme="majorHAnsi" w:cstheme="majorHAnsi"/>
                <w:b/>
                <w:u w:val="single"/>
              </w:rPr>
              <w:t>La standardisation des normes</w:t>
            </w:r>
          </w:p>
          <w:p w14:paraId="70D46970" w14:textId="77777777" w:rsidR="00F66F9A" w:rsidRPr="00F66F9A" w:rsidRDefault="00F66F9A" w:rsidP="00C81DD1">
            <w:pPr>
              <w:jc w:val="both"/>
              <w:rPr>
                <w:rFonts w:asciiTheme="majorHAnsi" w:hAnsiTheme="majorHAnsi" w:cstheme="majorHAnsi"/>
              </w:rPr>
            </w:pPr>
            <w:r w:rsidRPr="00F66F9A">
              <w:rPr>
                <w:rFonts w:asciiTheme="majorHAnsi" w:hAnsiTheme="majorHAnsi" w:cstheme="majorHAnsi"/>
              </w:rPr>
              <w:t>Elle renvoie à l’existence d’une culture commune à l’ensemble des membres de l’entreprise. Ces normes constituent selon Mintzberg « le ciment qui tient toutes les pierres de la bâtisse de l’organisation ».</w:t>
            </w:r>
          </w:p>
        </w:tc>
      </w:tr>
    </w:tbl>
    <w:p w14:paraId="2C2955A5" w14:textId="0FB0D8CE" w:rsidR="00CC7AE6" w:rsidRDefault="00DB7D25" w:rsidP="00DB7D25">
      <w:pPr>
        <w:pStyle w:val="Titre1"/>
      </w:pPr>
      <w:r>
        <w:t>Le pouvoir de décision</w:t>
      </w:r>
    </w:p>
    <w:p w14:paraId="185D094B" w14:textId="77777777" w:rsidR="00DB7D25" w:rsidRDefault="00DB7D25" w:rsidP="00DB7D25">
      <w:pPr>
        <w:tabs>
          <w:tab w:val="left" w:pos="5595"/>
        </w:tabs>
        <w:ind w:right="-468"/>
        <w:jc w:val="both"/>
        <w:rPr>
          <w:rFonts w:ascii="Calibri" w:hAnsi="Calibri" w:cs="Calibri"/>
          <w:color w:val="1F011C"/>
        </w:rPr>
      </w:pPr>
      <w:r>
        <w:rPr>
          <w:rFonts w:ascii="Calibri" w:hAnsi="Calibri" w:cs="Calibri"/>
          <w:color w:val="1F011C"/>
        </w:rPr>
        <w:t xml:space="preserve">Un manager ne peut pas tout faire seul. À un moment de la vie de l'organisation, il se doit de </w:t>
      </w:r>
      <w:r>
        <w:rPr>
          <w:rFonts w:ascii="Calibri" w:hAnsi="Calibri" w:cs="Calibri"/>
          <w:b/>
          <w:color w:val="1F011C"/>
        </w:rPr>
        <w:t>déléguer</w:t>
      </w:r>
      <w:r>
        <w:rPr>
          <w:rFonts w:ascii="Calibri" w:hAnsi="Calibri" w:cs="Calibri"/>
          <w:color w:val="1F011C"/>
        </w:rPr>
        <w:t>.</w:t>
      </w:r>
    </w:p>
    <w:p w14:paraId="0E7A218B" w14:textId="443A53B1" w:rsidR="00DB7D25" w:rsidRDefault="00DB7D25" w:rsidP="00DB7D25">
      <w:r>
        <w:rPr>
          <w:rFonts w:ascii="Calibri" w:hAnsi="Calibri" w:cs="Calibri"/>
          <w:color w:val="1F011C"/>
        </w:rPr>
        <w:t xml:space="preserve">Cette délégation s’explique par </w:t>
      </w:r>
      <w:r>
        <w:rPr>
          <w:rFonts w:ascii="Calibri" w:hAnsi="Calibri" w:cs="Calibri"/>
          <w:color w:val="1F011C"/>
          <w:shd w:val="clear" w:color="auto" w:fill="FFFFFF"/>
        </w:rPr>
        <w:t xml:space="preserve">une </w:t>
      </w:r>
      <w:r>
        <w:rPr>
          <w:rStyle w:val="vert"/>
          <w:rFonts w:ascii="Calibri" w:hAnsi="Calibri" w:cs="Calibri"/>
          <w:b/>
          <w:color w:val="1F011C"/>
          <w:shd w:val="clear" w:color="auto" w:fill="FFFFFF"/>
        </w:rPr>
        <w:t>croissance de l’organisation</w:t>
      </w:r>
      <w:r>
        <w:rPr>
          <w:rStyle w:val="vert"/>
          <w:rFonts w:ascii="Calibri" w:hAnsi="Calibri" w:cs="Calibri"/>
          <w:color w:val="1F011C"/>
          <w:shd w:val="clear" w:color="auto" w:fill="FFFFFF"/>
        </w:rPr>
        <w:t xml:space="preserve"> (qui </w:t>
      </w:r>
      <w:r>
        <w:rPr>
          <w:rFonts w:ascii="Calibri" w:hAnsi="Calibri" w:cs="Calibri"/>
          <w:color w:val="1F011C"/>
          <w:shd w:val="clear" w:color="auto" w:fill="FFFFFF"/>
        </w:rPr>
        <w:t xml:space="preserve">augmente le volume de travail et donc multiplie les tâches) et/ou par </w:t>
      </w:r>
      <w:r>
        <w:rPr>
          <w:rFonts w:ascii="Calibri" w:hAnsi="Calibri" w:cs="Calibri"/>
          <w:b/>
          <w:color w:val="1F011C"/>
          <w:shd w:val="clear" w:color="auto" w:fill="FFFFFF"/>
        </w:rPr>
        <w:t>l’</w:t>
      </w:r>
      <w:r>
        <w:rPr>
          <w:rStyle w:val="marron"/>
          <w:rFonts w:ascii="Calibri" w:hAnsi="Calibri" w:cs="Calibri"/>
          <w:b/>
          <w:color w:val="1F011C"/>
          <w:shd w:val="clear" w:color="auto" w:fill="FFFFFF"/>
        </w:rPr>
        <w:t>évolution technologique</w:t>
      </w:r>
      <w:r>
        <w:rPr>
          <w:rFonts w:ascii="Calibri" w:hAnsi="Calibri" w:cs="Calibri"/>
          <w:color w:val="1F011C"/>
          <w:shd w:val="clear" w:color="auto" w:fill="FFFFFF"/>
        </w:rPr>
        <w:t> (qui entraine une complexification des tâches.</w:t>
      </w:r>
    </w:p>
    <w:p w14:paraId="1A833946" w14:textId="77777777" w:rsidR="00DB7D25" w:rsidRPr="00DB7D25" w:rsidRDefault="00DB7D25" w:rsidP="00DB7D25">
      <w:pPr>
        <w:pStyle w:val="Rponse"/>
        <w:rPr>
          <w:rFonts w:asciiTheme="minorHAnsi" w:hAnsiTheme="minorHAnsi" w:cstheme="minorHAnsi"/>
          <w:sz w:val="20"/>
          <w:szCs w:val="20"/>
        </w:rPr>
      </w:pPr>
      <w:r w:rsidRPr="00DB7D25">
        <w:rPr>
          <w:rFonts w:asciiTheme="minorHAnsi" w:hAnsiTheme="minorHAnsi" w:cstheme="minorHAnsi"/>
          <w:sz w:val="20"/>
          <w:szCs w:val="20"/>
        </w:rPr>
        <w:t>Le degré de centralisation du pouvoir définit comment le pouvoir de décision est diffusé dans une organisation.</w:t>
      </w:r>
    </w:p>
    <w:p w14:paraId="3738EA7A" w14:textId="1818B377" w:rsidR="00DB7D25" w:rsidRPr="00006CCC" w:rsidRDefault="00DB7D25" w:rsidP="00006CCC">
      <w:pPr>
        <w:pStyle w:val="Titre2"/>
        <w:numPr>
          <w:ilvl w:val="0"/>
          <w:numId w:val="16"/>
        </w:numPr>
      </w:pPr>
      <w:r w:rsidRPr="00006CCC">
        <w:t> Un pouvoir centralisé</w:t>
      </w:r>
    </w:p>
    <w:p w14:paraId="1D881F11" w14:textId="7442556E" w:rsidR="00DB7D25" w:rsidRDefault="00DB7D25" w:rsidP="00DB7D25">
      <w:pPr>
        <w:pStyle w:val="Rponse"/>
        <w:rPr>
          <w:rFonts w:asciiTheme="minorHAnsi" w:hAnsiTheme="minorHAnsi" w:cstheme="minorHAnsi"/>
          <w:sz w:val="20"/>
          <w:szCs w:val="20"/>
        </w:rPr>
      </w:pPr>
      <w:r w:rsidRPr="006435F0">
        <w:rPr>
          <w:rFonts w:asciiTheme="minorHAnsi" w:hAnsiTheme="minorHAnsi" w:cstheme="minorHAnsi"/>
          <w:sz w:val="20"/>
          <w:szCs w:val="20"/>
        </w:rPr>
        <w:t>Lorsque le dirigeant prend seul les décisions et les fait appliquer à ses subordonnés, le pouvoir est entre ses mains : il est centralisé au sommet hiérarchique.</w:t>
      </w:r>
    </w:p>
    <w:p w14:paraId="218E8294" w14:textId="77777777" w:rsidR="00006CCC" w:rsidRPr="006435F0" w:rsidRDefault="00006CCC" w:rsidP="00006CCC">
      <w:pPr>
        <w:pStyle w:val="Titre2"/>
      </w:pPr>
      <w:r w:rsidRPr="006435F0">
        <w:t>Un pouvoir décentralisé</w:t>
      </w:r>
    </w:p>
    <w:p w14:paraId="26EC1BD0" w14:textId="5EA72132" w:rsidR="00DF5B9F" w:rsidRPr="00AB235D" w:rsidRDefault="00DB7D25" w:rsidP="00C81DD1">
      <w:pPr>
        <w:pStyle w:val="Rponse"/>
      </w:pPr>
      <w:r w:rsidRPr="006435F0">
        <w:rPr>
          <w:rFonts w:asciiTheme="minorHAnsi" w:hAnsiTheme="minorHAnsi" w:cstheme="minorHAnsi"/>
          <w:sz w:val="20"/>
          <w:szCs w:val="20"/>
        </w:rPr>
        <w:t>Lorsque le dirigeant délègue son pouvoir de décision à la ligne hiérarchique, le pouvoir est décentralisé avec un partage des responsabilités entre les salariés. Le pouvoir de décision est alors dispersé dans l’organisation et se caractérise par le degré d’autonomie et de responsabilité accordé tout au long de la ligne hiérarchique.</w:t>
      </w:r>
    </w:p>
    <w:sectPr w:rsidR="00DF5B9F" w:rsidRPr="00AB235D" w:rsidSect="00006CCC">
      <w:headerReference w:type="default" r:id="rId7"/>
      <w:footerReference w:type="default" r:id="rId8"/>
      <w:pgSz w:w="11906" w:h="16838"/>
      <w:pgMar w:top="568" w:right="707" w:bottom="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D148" w14:textId="77777777" w:rsidR="001E2E97" w:rsidRDefault="001E2E97" w:rsidP="006C1026">
      <w:r>
        <w:separator/>
      </w:r>
    </w:p>
  </w:endnote>
  <w:endnote w:type="continuationSeparator" w:id="0">
    <w:p w14:paraId="7F0880C5" w14:textId="77777777" w:rsidR="001E2E97" w:rsidRDefault="001E2E97" w:rsidP="006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8459" w14:textId="77777777" w:rsidR="00A914A3" w:rsidRDefault="008A5E16" w:rsidP="00A914A3">
    <w:pPr>
      <w:pStyle w:val="Pieddepage"/>
      <w:rPr>
        <w:color w:val="627B39"/>
        <w:sz w:val="16"/>
        <w:szCs w:val="16"/>
      </w:rPr>
    </w:pPr>
    <w:r w:rsidRPr="004C14A4">
      <w:rPr>
        <w:rFonts w:cstheme="minorHAnsi"/>
        <w:b/>
        <w:bCs/>
        <w:noProof/>
        <w:color w:val="94896C"/>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7D519C80" wp14:editId="3EEDD9BB">
              <wp:simplePos x="0" y="0"/>
              <wp:positionH relativeFrom="margin">
                <wp:posOffset>-366395</wp:posOffset>
              </wp:positionH>
              <wp:positionV relativeFrom="page">
                <wp:posOffset>9991725</wp:posOffset>
              </wp:positionV>
              <wp:extent cx="6591600" cy="0"/>
              <wp:effectExtent l="0" t="19050" r="19050" b="19050"/>
              <wp:wrapNone/>
              <wp:docPr id="2" name="Connecteur droit 2"/>
              <wp:cNvGraphicFramePr/>
              <a:graphic xmlns:a="http://schemas.openxmlformats.org/drawingml/2006/main">
                <a:graphicData uri="http://schemas.microsoft.com/office/word/2010/wordprocessingShape">
                  <wps:wsp>
                    <wps:cNvCnPr/>
                    <wps:spPr>
                      <a:xfrm>
                        <a:off x="0" y="0"/>
                        <a:ext cx="6591600" cy="0"/>
                      </a:xfrm>
                      <a:prstGeom prst="line">
                        <a:avLst/>
                      </a:prstGeom>
                      <a:noFill/>
                      <a:ln w="381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93FA87"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85pt,786.75pt" to="490.1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" strokeweight="3pt">
              <v:stroke joinstyle="miter"/>
              <w10:wrap anchorx="margin" anchory="page"/>
            </v:line>
          </w:pict>
        </mc:Fallback>
      </mc:AlternateContent>
    </w:r>
  </w:p>
  <w:p w14:paraId="6CB13EC5" w14:textId="77777777" w:rsidR="008A5E16" w:rsidRDefault="008A5E16" w:rsidP="00A914A3">
    <w:pPr>
      <w:pStyle w:val="Pieddepage"/>
      <w:rPr>
        <w:color w:val="627B39"/>
        <w:sz w:val="16"/>
        <w:szCs w:val="16"/>
      </w:rPr>
    </w:pPr>
  </w:p>
  <w:p w14:paraId="66C1EFBE" w14:textId="7BDE2027" w:rsidR="00FB4C11" w:rsidRPr="00CC7AE6" w:rsidRDefault="00F55898" w:rsidP="00A914A3">
    <w:pPr>
      <w:pStyle w:val="Pieddepage"/>
      <w:rPr>
        <w:color w:val="C45911" w:themeColor="accent2"/>
        <w:sz w:val="16"/>
        <w:szCs w:val="16"/>
      </w:rPr>
    </w:pPr>
    <w:r>
      <w:rPr>
        <w:color w:val="C45911" w:themeColor="accent2"/>
        <w:sz w:val="16"/>
        <w:szCs w:val="16"/>
      </w:rPr>
      <w:t>Synthèse c</w:t>
    </w:r>
    <w:r w:rsidR="00FB4C11" w:rsidRPr="00CC7AE6">
      <w:rPr>
        <w:color w:val="C45911" w:themeColor="accent2"/>
        <w:sz w:val="16"/>
        <w:szCs w:val="16"/>
      </w:rPr>
      <w:t xml:space="preserve">hapitre </w:t>
    </w:r>
    <w:r>
      <w:rPr>
        <w:color w:val="C45911" w:themeColor="accent2"/>
        <w:sz w:val="16"/>
        <w:szCs w:val="16"/>
      </w:rPr>
      <w:t>8</w:t>
    </w:r>
    <w:r w:rsidR="00EF41A9" w:rsidRPr="00CC7AE6">
      <w:rPr>
        <w:color w:val="C45911" w:themeColor="accent2"/>
        <w:sz w:val="16"/>
        <w:szCs w:val="16"/>
      </w:rPr>
      <w:tab/>
    </w:r>
    <w:r w:rsidR="00EF41A9" w:rsidRPr="00CC7AE6">
      <w:rPr>
        <w:color w:val="C45911" w:themeColor="accent2"/>
        <w:sz w:val="16"/>
        <w:szCs w:val="16"/>
      </w:rPr>
      <w:tab/>
    </w:r>
    <w:r w:rsidR="00EF41A9" w:rsidRPr="00CC7AE6">
      <w:rPr>
        <w:color w:val="C45911" w:themeColor="accent2"/>
        <w:sz w:val="16"/>
        <w:szCs w:val="16"/>
      </w:rPr>
      <w:fldChar w:fldCharType="begin"/>
    </w:r>
    <w:r w:rsidR="00EF41A9" w:rsidRPr="00CC7AE6">
      <w:rPr>
        <w:color w:val="C45911" w:themeColor="accent2"/>
        <w:sz w:val="16"/>
        <w:szCs w:val="16"/>
      </w:rPr>
      <w:instrText>PAGE   \* MERGEFORMAT</w:instrText>
    </w:r>
    <w:r w:rsidR="00EF41A9" w:rsidRPr="00CC7AE6">
      <w:rPr>
        <w:color w:val="C45911" w:themeColor="accent2"/>
        <w:sz w:val="16"/>
        <w:szCs w:val="16"/>
      </w:rPr>
      <w:fldChar w:fldCharType="separate"/>
    </w:r>
    <w:r w:rsidR="00EF41A9" w:rsidRPr="00CC7AE6">
      <w:rPr>
        <w:color w:val="C45911" w:themeColor="accent2"/>
        <w:sz w:val="16"/>
        <w:szCs w:val="16"/>
      </w:rPr>
      <w:t>1</w:t>
    </w:r>
    <w:r w:rsidR="00EF41A9" w:rsidRPr="00CC7AE6">
      <w:rPr>
        <w:color w:val="C45911" w:themeColor="accen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0438" w14:textId="77777777" w:rsidR="001E2E97" w:rsidRDefault="001E2E97" w:rsidP="006C1026">
      <w:r>
        <w:separator/>
      </w:r>
    </w:p>
  </w:footnote>
  <w:footnote w:type="continuationSeparator" w:id="0">
    <w:p w14:paraId="25DA6DCE" w14:textId="77777777" w:rsidR="001E2E97" w:rsidRDefault="001E2E97" w:rsidP="006C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3D2A" w14:textId="77777777" w:rsidR="006C1026" w:rsidRPr="00CC7AE6" w:rsidRDefault="006C1026" w:rsidP="006C1026">
    <w:pPr>
      <w:pStyle w:val="En-tte"/>
      <w:ind w:left="-851"/>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pPr>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M</w:t>
    </w:r>
    <w:r w:rsidR="00CC7AE6"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SdGN</w:t>
    </w:r>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 Term STMG</w:t>
    </w:r>
  </w:p>
  <w:p w14:paraId="394C55BE" w14:textId="77777777" w:rsidR="006C1026" w:rsidRDefault="006C10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mso3484"/>
      </v:shape>
    </w:pict>
  </w:numPicBullet>
  <w:numPicBullet w:numPicBulletId="1">
    <w:pict>
      <v:shape id="_x0000_i1088" type="#_x0000_t75" style="width:151.5pt;height:141.75pt" o:bullet="t">
        <v:imagedata r:id="rId2" o:title="puce modèle word"/>
      </v:shape>
    </w:pict>
  </w:numPicBullet>
  <w:abstractNum w:abstractNumId="0" w15:restartNumberingAfterBreak="0">
    <w:nsid w:val="116C1321"/>
    <w:multiLevelType w:val="hybridMultilevel"/>
    <w:tmpl w:val="17DA474E"/>
    <w:lvl w:ilvl="0" w:tplc="28DCFCA6">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EE3A2E"/>
    <w:multiLevelType w:val="hybridMultilevel"/>
    <w:tmpl w:val="81122598"/>
    <w:lvl w:ilvl="0" w:tplc="B0BEF420">
      <w:start w:val="1"/>
      <w:numFmt w:val="bullet"/>
      <w:pStyle w:val="Petitenumration"/>
      <w:lvlText w:val=""/>
      <w:lvlJc w:val="left"/>
      <w:pPr>
        <w:ind w:left="1457" w:hanging="360"/>
      </w:pPr>
      <w:rPr>
        <w:rFonts w:ascii="Symbol" w:hAnsi="Symbol" w:hint="default"/>
        <w:color w:val="C45911" w:themeColor="accent2"/>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 w15:restartNumberingAfterBreak="0">
    <w:nsid w:val="36243CE5"/>
    <w:multiLevelType w:val="hybridMultilevel"/>
    <w:tmpl w:val="299239B2"/>
    <w:lvl w:ilvl="0" w:tplc="CAF21A12">
      <w:start w:val="1"/>
      <w:numFmt w:val="bullet"/>
      <w:suff w:val="space"/>
      <w:lvlText w:val=""/>
      <w:lvlJc w:val="left"/>
      <w:pPr>
        <w:ind w:left="0" w:firstLine="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8986336"/>
    <w:multiLevelType w:val="hybridMultilevel"/>
    <w:tmpl w:val="CA3E61AA"/>
    <w:lvl w:ilvl="0" w:tplc="5A389EA4">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BC073EC"/>
    <w:multiLevelType w:val="multilevel"/>
    <w:tmpl w:val="FFFFFFFF"/>
    <w:lvl w:ilvl="0">
      <w:start w:val="1"/>
      <w:numFmt w:val="bullet"/>
      <w:lvlText w:val="-"/>
      <w:lvlJc w:val="left"/>
      <w:pPr>
        <w:tabs>
          <w:tab w:val="num" w:pos="358"/>
        </w:tabs>
        <w:ind w:left="358" w:hanging="360"/>
      </w:pPr>
      <w:rPr>
        <w:rFonts w:ascii="Calibri" w:hAnsi="Calibri" w:hint="default"/>
        <w:sz w:val="21"/>
      </w:rPr>
    </w:lvl>
    <w:lvl w:ilvl="1">
      <w:start w:val="1"/>
      <w:numFmt w:val="bullet"/>
      <w:lvlText w:val="o"/>
      <w:lvlJc w:val="left"/>
      <w:pPr>
        <w:tabs>
          <w:tab w:val="num" w:pos="1078"/>
        </w:tabs>
        <w:ind w:left="1078" w:hanging="360"/>
      </w:pPr>
      <w:rPr>
        <w:rFonts w:ascii="Courier New" w:hAnsi="Courier New" w:hint="default"/>
      </w:rPr>
    </w:lvl>
    <w:lvl w:ilvl="2">
      <w:start w:val="1"/>
      <w:numFmt w:val="bullet"/>
      <w:lvlText w:val=""/>
      <w:lvlJc w:val="left"/>
      <w:pPr>
        <w:tabs>
          <w:tab w:val="num" w:pos="1798"/>
        </w:tabs>
        <w:ind w:left="1798" w:hanging="360"/>
      </w:pPr>
      <w:rPr>
        <w:rFonts w:ascii="Wingdings" w:hAnsi="Wingdings" w:hint="default"/>
      </w:rPr>
    </w:lvl>
    <w:lvl w:ilvl="3">
      <w:start w:val="1"/>
      <w:numFmt w:val="bullet"/>
      <w:lvlText w:val=""/>
      <w:lvlJc w:val="left"/>
      <w:pPr>
        <w:tabs>
          <w:tab w:val="num" w:pos="2518"/>
        </w:tabs>
        <w:ind w:left="2518" w:hanging="360"/>
      </w:pPr>
      <w:rPr>
        <w:rFonts w:ascii="Symbol" w:hAnsi="Symbol" w:hint="default"/>
      </w:rPr>
    </w:lvl>
    <w:lvl w:ilvl="4">
      <w:start w:val="1"/>
      <w:numFmt w:val="bullet"/>
      <w:lvlText w:val="o"/>
      <w:lvlJc w:val="left"/>
      <w:pPr>
        <w:tabs>
          <w:tab w:val="num" w:pos="3238"/>
        </w:tabs>
        <w:ind w:left="3238" w:hanging="360"/>
      </w:pPr>
      <w:rPr>
        <w:rFonts w:ascii="Courier New" w:hAnsi="Courier New" w:hint="default"/>
      </w:rPr>
    </w:lvl>
    <w:lvl w:ilvl="5">
      <w:start w:val="1"/>
      <w:numFmt w:val="bullet"/>
      <w:lvlText w:val=""/>
      <w:lvlJc w:val="left"/>
      <w:pPr>
        <w:tabs>
          <w:tab w:val="num" w:pos="3958"/>
        </w:tabs>
        <w:ind w:left="3958" w:hanging="360"/>
      </w:pPr>
      <w:rPr>
        <w:rFonts w:ascii="Wingdings" w:hAnsi="Wingdings" w:hint="default"/>
      </w:rPr>
    </w:lvl>
    <w:lvl w:ilvl="6">
      <w:start w:val="1"/>
      <w:numFmt w:val="bullet"/>
      <w:lvlText w:val=""/>
      <w:lvlJc w:val="left"/>
      <w:pPr>
        <w:tabs>
          <w:tab w:val="num" w:pos="4678"/>
        </w:tabs>
        <w:ind w:left="4678" w:hanging="360"/>
      </w:pPr>
      <w:rPr>
        <w:rFonts w:ascii="Symbol" w:hAnsi="Symbol" w:hint="default"/>
      </w:rPr>
    </w:lvl>
    <w:lvl w:ilvl="7">
      <w:start w:val="1"/>
      <w:numFmt w:val="bullet"/>
      <w:lvlText w:val="o"/>
      <w:lvlJc w:val="left"/>
      <w:pPr>
        <w:tabs>
          <w:tab w:val="num" w:pos="5398"/>
        </w:tabs>
        <w:ind w:left="5398" w:hanging="360"/>
      </w:pPr>
      <w:rPr>
        <w:rFonts w:ascii="Courier New" w:hAnsi="Courier New" w:hint="default"/>
      </w:rPr>
    </w:lvl>
    <w:lvl w:ilvl="8">
      <w:start w:val="1"/>
      <w:numFmt w:val="bullet"/>
      <w:lvlText w:val=""/>
      <w:lvlJc w:val="left"/>
      <w:pPr>
        <w:tabs>
          <w:tab w:val="num" w:pos="6118"/>
        </w:tabs>
        <w:ind w:left="6118" w:hanging="360"/>
      </w:pPr>
      <w:rPr>
        <w:rFonts w:ascii="Wingdings" w:hAnsi="Wingdings" w:hint="default"/>
      </w:rPr>
    </w:lvl>
  </w:abstractNum>
  <w:abstractNum w:abstractNumId="5" w15:restartNumberingAfterBreak="0">
    <w:nsid w:val="3CD025CF"/>
    <w:multiLevelType w:val="multilevel"/>
    <w:tmpl w:val="59D602A6"/>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1936EAF"/>
    <w:multiLevelType w:val="hybridMultilevel"/>
    <w:tmpl w:val="F932747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9E216B4"/>
    <w:multiLevelType w:val="hybridMultilevel"/>
    <w:tmpl w:val="0A1C2B3C"/>
    <w:lvl w:ilvl="0" w:tplc="595EE214">
      <w:start w:val="1"/>
      <w:numFmt w:val="upperLetter"/>
      <w:pStyle w:val="Titre2"/>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8" w15:restartNumberingAfterBreak="0">
    <w:nsid w:val="68054539"/>
    <w:multiLevelType w:val="hybridMultilevel"/>
    <w:tmpl w:val="1F683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393626"/>
    <w:multiLevelType w:val="hybridMultilevel"/>
    <w:tmpl w:val="238ACB60"/>
    <w:lvl w:ilvl="0" w:tplc="AFC6BA0C">
      <w:start w:val="1"/>
      <w:numFmt w:val="bullet"/>
      <w:pStyle w:val="Grandenumration"/>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A778BD"/>
    <w:multiLevelType w:val="multilevel"/>
    <w:tmpl w:val="FFFFFFFF"/>
    <w:lvl w:ilvl="0">
      <w:start w:val="1"/>
      <w:numFmt w:val="bullet"/>
      <w:lvlText w:val="-"/>
      <w:lvlJc w:val="left"/>
      <w:pPr>
        <w:tabs>
          <w:tab w:val="num" w:pos="358"/>
        </w:tabs>
        <w:ind w:left="358" w:hanging="360"/>
      </w:pPr>
      <w:rPr>
        <w:rFonts w:ascii="Calibri" w:hAnsi="Calibri" w:hint="default"/>
        <w:sz w:val="21"/>
      </w:rPr>
    </w:lvl>
    <w:lvl w:ilvl="1">
      <w:start w:val="1"/>
      <w:numFmt w:val="bullet"/>
      <w:lvlText w:val="o"/>
      <w:lvlJc w:val="left"/>
      <w:pPr>
        <w:tabs>
          <w:tab w:val="num" w:pos="1078"/>
        </w:tabs>
        <w:ind w:left="1078" w:hanging="360"/>
      </w:pPr>
      <w:rPr>
        <w:rFonts w:ascii="Courier New" w:hAnsi="Courier New" w:hint="default"/>
      </w:rPr>
    </w:lvl>
    <w:lvl w:ilvl="2">
      <w:start w:val="1"/>
      <w:numFmt w:val="bullet"/>
      <w:lvlText w:val=""/>
      <w:lvlJc w:val="left"/>
      <w:pPr>
        <w:tabs>
          <w:tab w:val="num" w:pos="1798"/>
        </w:tabs>
        <w:ind w:left="1798" w:hanging="360"/>
      </w:pPr>
      <w:rPr>
        <w:rFonts w:ascii="Wingdings" w:hAnsi="Wingdings" w:hint="default"/>
      </w:rPr>
    </w:lvl>
    <w:lvl w:ilvl="3">
      <w:start w:val="1"/>
      <w:numFmt w:val="bullet"/>
      <w:lvlText w:val=""/>
      <w:lvlJc w:val="left"/>
      <w:pPr>
        <w:tabs>
          <w:tab w:val="num" w:pos="2518"/>
        </w:tabs>
        <w:ind w:left="2518" w:hanging="360"/>
      </w:pPr>
      <w:rPr>
        <w:rFonts w:ascii="Symbol" w:hAnsi="Symbol" w:hint="default"/>
      </w:rPr>
    </w:lvl>
    <w:lvl w:ilvl="4">
      <w:start w:val="1"/>
      <w:numFmt w:val="bullet"/>
      <w:lvlText w:val="o"/>
      <w:lvlJc w:val="left"/>
      <w:pPr>
        <w:tabs>
          <w:tab w:val="num" w:pos="3238"/>
        </w:tabs>
        <w:ind w:left="3238" w:hanging="360"/>
      </w:pPr>
      <w:rPr>
        <w:rFonts w:ascii="Courier New" w:hAnsi="Courier New" w:hint="default"/>
      </w:rPr>
    </w:lvl>
    <w:lvl w:ilvl="5">
      <w:start w:val="1"/>
      <w:numFmt w:val="bullet"/>
      <w:lvlText w:val=""/>
      <w:lvlJc w:val="left"/>
      <w:pPr>
        <w:tabs>
          <w:tab w:val="num" w:pos="3958"/>
        </w:tabs>
        <w:ind w:left="3958" w:hanging="360"/>
      </w:pPr>
      <w:rPr>
        <w:rFonts w:ascii="Wingdings" w:hAnsi="Wingdings" w:hint="default"/>
      </w:rPr>
    </w:lvl>
    <w:lvl w:ilvl="6">
      <w:start w:val="1"/>
      <w:numFmt w:val="bullet"/>
      <w:lvlText w:val=""/>
      <w:lvlJc w:val="left"/>
      <w:pPr>
        <w:tabs>
          <w:tab w:val="num" w:pos="4678"/>
        </w:tabs>
        <w:ind w:left="4678" w:hanging="360"/>
      </w:pPr>
      <w:rPr>
        <w:rFonts w:ascii="Symbol" w:hAnsi="Symbol" w:hint="default"/>
      </w:rPr>
    </w:lvl>
    <w:lvl w:ilvl="7">
      <w:start w:val="1"/>
      <w:numFmt w:val="bullet"/>
      <w:lvlText w:val="o"/>
      <w:lvlJc w:val="left"/>
      <w:pPr>
        <w:tabs>
          <w:tab w:val="num" w:pos="5398"/>
        </w:tabs>
        <w:ind w:left="5398" w:hanging="360"/>
      </w:pPr>
      <w:rPr>
        <w:rFonts w:ascii="Courier New" w:hAnsi="Courier New" w:hint="default"/>
      </w:rPr>
    </w:lvl>
    <w:lvl w:ilvl="8">
      <w:start w:val="1"/>
      <w:numFmt w:val="bullet"/>
      <w:lvlText w:val=""/>
      <w:lvlJc w:val="left"/>
      <w:pPr>
        <w:tabs>
          <w:tab w:val="num" w:pos="6118"/>
        </w:tabs>
        <w:ind w:left="6118"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0"/>
  </w:num>
  <w:num w:numId="6">
    <w:abstractNumId w:val="9"/>
  </w:num>
  <w:num w:numId="7">
    <w:abstractNumId w:val="1"/>
  </w:num>
  <w:num w:numId="8">
    <w:abstractNumId w:val="7"/>
    <w:lvlOverride w:ilvl="0">
      <w:startOverride w:val="1"/>
    </w:lvlOverride>
  </w:num>
  <w:num w:numId="9">
    <w:abstractNumId w:val="10"/>
  </w:num>
  <w:num w:numId="10">
    <w:abstractNumId w:val="4"/>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2"/>
  </w:num>
  <w:num w:numId="14">
    <w:abstractNumId w:val="7"/>
  </w:num>
  <w:num w:numId="15">
    <w:abstractNumId w:val="7"/>
    <w:lvlOverride w:ilvl="0">
      <w:startOverride w:val="1"/>
    </w:lvlOverride>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D1"/>
    <w:rsid w:val="00006CCC"/>
    <w:rsid w:val="00007791"/>
    <w:rsid w:val="00045DA0"/>
    <w:rsid w:val="000639CB"/>
    <w:rsid w:val="0006601E"/>
    <w:rsid w:val="000A0795"/>
    <w:rsid w:val="000F70D1"/>
    <w:rsid w:val="001645D2"/>
    <w:rsid w:val="001E2E97"/>
    <w:rsid w:val="002E465D"/>
    <w:rsid w:val="003144D4"/>
    <w:rsid w:val="003377E0"/>
    <w:rsid w:val="003A4DAF"/>
    <w:rsid w:val="003D0939"/>
    <w:rsid w:val="004C14A4"/>
    <w:rsid w:val="00550A86"/>
    <w:rsid w:val="0061447C"/>
    <w:rsid w:val="006435F0"/>
    <w:rsid w:val="006C1026"/>
    <w:rsid w:val="00782CA1"/>
    <w:rsid w:val="008A5E16"/>
    <w:rsid w:val="008F6A5E"/>
    <w:rsid w:val="009246A9"/>
    <w:rsid w:val="009F41BA"/>
    <w:rsid w:val="00A17842"/>
    <w:rsid w:val="00A914A3"/>
    <w:rsid w:val="00A927EE"/>
    <w:rsid w:val="00AB235D"/>
    <w:rsid w:val="00AD0248"/>
    <w:rsid w:val="00B74EBE"/>
    <w:rsid w:val="00C81DD1"/>
    <w:rsid w:val="00CC7AE6"/>
    <w:rsid w:val="00D91420"/>
    <w:rsid w:val="00DB7D25"/>
    <w:rsid w:val="00DD0743"/>
    <w:rsid w:val="00DF5B9F"/>
    <w:rsid w:val="00DF791D"/>
    <w:rsid w:val="00E92B32"/>
    <w:rsid w:val="00EF41A9"/>
    <w:rsid w:val="00F44733"/>
    <w:rsid w:val="00F55898"/>
    <w:rsid w:val="00F66F9A"/>
    <w:rsid w:val="00FB4C11"/>
    <w:rsid w:val="00FE6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A875D"/>
  <w15:chartTrackingRefBased/>
  <w15:docId w15:val="{D42744CC-75D9-406F-990D-38C0658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43"/>
    <w:pPr>
      <w:spacing w:after="0" w:line="240" w:lineRule="auto"/>
    </w:pPr>
    <w:rPr>
      <w:sz w:val="20"/>
    </w:rPr>
  </w:style>
  <w:style w:type="paragraph" w:styleId="Titre1">
    <w:name w:val="heading 1"/>
    <w:basedOn w:val="Normal"/>
    <w:next w:val="Normal"/>
    <w:link w:val="Titre1Car"/>
    <w:uiPriority w:val="9"/>
    <w:qFormat/>
    <w:rsid w:val="00E92B32"/>
    <w:pPr>
      <w:keepNext/>
      <w:keepLines/>
      <w:numPr>
        <w:numId w:val="3"/>
      </w:numPr>
      <w:spacing w:before="300" w:after="200"/>
      <w:ind w:left="357" w:hanging="357"/>
      <w:outlineLvl w:val="0"/>
    </w:pPr>
    <w:rPr>
      <w:rFonts w:ascii="Calibri" w:eastAsiaTheme="majorEastAsia" w:hAnsi="Calibri" w:cstheme="majorBidi"/>
      <w:b/>
      <w:caps/>
      <w:color w:val="627B39"/>
      <w:sz w:val="28"/>
      <w:szCs w:val="32"/>
      <w:u w:val="single"/>
    </w:rPr>
  </w:style>
  <w:style w:type="paragraph" w:styleId="Titre2">
    <w:name w:val="heading 2"/>
    <w:basedOn w:val="Normal"/>
    <w:next w:val="Normal"/>
    <w:link w:val="Titre2Car"/>
    <w:uiPriority w:val="9"/>
    <w:unhideWhenUsed/>
    <w:qFormat/>
    <w:rsid w:val="003D0939"/>
    <w:pPr>
      <w:keepNext/>
      <w:keepLines/>
      <w:numPr>
        <w:numId w:val="14"/>
      </w:numPr>
      <w:spacing w:before="120" w:after="120"/>
      <w:outlineLvl w:val="1"/>
    </w:pPr>
    <w:rPr>
      <w:rFonts w:ascii="Calibri" w:eastAsiaTheme="majorEastAsia" w:hAnsi="Calibri" w:cstheme="majorBidi"/>
      <w:b/>
      <w:color w:val="92420C" w:themeColor="accent2" w:themeShade="BF"/>
      <w:sz w:val="24"/>
      <w:szCs w:val="26"/>
    </w:rPr>
  </w:style>
  <w:style w:type="paragraph" w:styleId="Titre3">
    <w:name w:val="heading 3"/>
    <w:basedOn w:val="Normal"/>
    <w:next w:val="Normal"/>
    <w:link w:val="Titre3Car"/>
    <w:uiPriority w:val="9"/>
    <w:unhideWhenUsed/>
    <w:qFormat/>
    <w:rsid w:val="003D0939"/>
    <w:pPr>
      <w:keepNext/>
      <w:keepLines/>
      <w:numPr>
        <w:numId w:val="5"/>
      </w:numPr>
      <w:spacing w:before="120" w:after="120"/>
      <w:ind w:left="1094" w:hanging="357"/>
      <w:outlineLvl w:val="2"/>
    </w:pPr>
    <w:rPr>
      <w:rFonts w:ascii="Calibri" w:eastAsiaTheme="majorEastAsia" w:hAnsi="Calibri" w:cstheme="majorBidi"/>
      <w:b/>
      <w:color w:val="94896C"/>
      <w:sz w:val="22"/>
      <w:szCs w:val="24"/>
    </w:rPr>
  </w:style>
  <w:style w:type="paragraph" w:styleId="Titre4">
    <w:name w:val="heading 4"/>
    <w:basedOn w:val="Normal"/>
    <w:next w:val="Normal"/>
    <w:link w:val="Titre4Car"/>
    <w:uiPriority w:val="9"/>
    <w:unhideWhenUsed/>
    <w:qFormat/>
    <w:rsid w:val="006C1026"/>
    <w:pPr>
      <w:keepNext/>
      <w:keepLines/>
      <w:spacing w:before="120" w:after="120"/>
      <w:ind w:left="737"/>
      <w:outlineLvl w:val="3"/>
    </w:pPr>
    <w:rPr>
      <w:rFonts w:ascii="Calibri" w:eastAsiaTheme="majorEastAsia" w:hAnsi="Calibri" w:cstheme="majorBidi"/>
      <w:b/>
      <w:iCs/>
      <w:color w:val="C4591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743"/>
    <w:pPr>
      <w:ind w:left="720"/>
      <w:contextualSpacing/>
    </w:pPr>
  </w:style>
  <w:style w:type="character" w:customStyle="1" w:styleId="Titre1Car">
    <w:name w:val="Titre 1 Car"/>
    <w:basedOn w:val="Policepardfaut"/>
    <w:link w:val="Titre1"/>
    <w:uiPriority w:val="9"/>
    <w:rsid w:val="00E92B32"/>
    <w:rPr>
      <w:rFonts w:ascii="Calibri" w:eastAsiaTheme="majorEastAsia" w:hAnsi="Calibri" w:cstheme="majorBidi"/>
      <w:b/>
      <w:caps/>
      <w:color w:val="627B39"/>
      <w:sz w:val="28"/>
      <w:szCs w:val="32"/>
      <w:u w:val="single"/>
    </w:rPr>
  </w:style>
  <w:style w:type="character" w:customStyle="1" w:styleId="Titre2Car">
    <w:name w:val="Titre 2 Car"/>
    <w:basedOn w:val="Policepardfaut"/>
    <w:link w:val="Titre2"/>
    <w:uiPriority w:val="9"/>
    <w:rsid w:val="003D0939"/>
    <w:rPr>
      <w:rFonts w:ascii="Calibri" w:eastAsiaTheme="majorEastAsia" w:hAnsi="Calibri" w:cstheme="majorBidi"/>
      <w:b/>
      <w:color w:val="92420C" w:themeColor="accent2" w:themeShade="BF"/>
      <w:sz w:val="24"/>
      <w:szCs w:val="26"/>
    </w:rPr>
  </w:style>
  <w:style w:type="character" w:customStyle="1" w:styleId="Titre3Car">
    <w:name w:val="Titre 3 Car"/>
    <w:basedOn w:val="Policepardfaut"/>
    <w:link w:val="Titre3"/>
    <w:uiPriority w:val="9"/>
    <w:rsid w:val="003D0939"/>
    <w:rPr>
      <w:rFonts w:ascii="Calibri" w:eastAsiaTheme="majorEastAsia" w:hAnsi="Calibri" w:cstheme="majorBidi"/>
      <w:b/>
      <w:color w:val="94896C"/>
      <w:szCs w:val="24"/>
    </w:rPr>
  </w:style>
  <w:style w:type="paragraph" w:customStyle="1" w:styleId="Grandenumration">
    <w:name w:val="Grande énumération"/>
    <w:basedOn w:val="Normal"/>
    <w:qFormat/>
    <w:rsid w:val="00DF5B9F"/>
    <w:pPr>
      <w:numPr>
        <w:numId w:val="6"/>
      </w:numPr>
      <w:spacing w:before="120"/>
      <w:ind w:left="714" w:hanging="357"/>
    </w:pPr>
    <w:rPr>
      <w:rFonts w:ascii="Calibri" w:hAnsi="Calibri"/>
    </w:rPr>
  </w:style>
  <w:style w:type="paragraph" w:customStyle="1" w:styleId="Petitenumration">
    <w:name w:val="Petite énumération"/>
    <w:basedOn w:val="Normal"/>
    <w:qFormat/>
    <w:rsid w:val="00DF5B9F"/>
    <w:pPr>
      <w:numPr>
        <w:numId w:val="7"/>
      </w:numPr>
    </w:pPr>
  </w:style>
  <w:style w:type="character" w:customStyle="1" w:styleId="Titre4Car">
    <w:name w:val="Titre 4 Car"/>
    <w:basedOn w:val="Policepardfaut"/>
    <w:link w:val="Titre4"/>
    <w:uiPriority w:val="9"/>
    <w:rsid w:val="006C1026"/>
    <w:rPr>
      <w:rFonts w:ascii="Calibri" w:eastAsiaTheme="majorEastAsia" w:hAnsi="Calibri" w:cstheme="majorBidi"/>
      <w:b/>
      <w:iCs/>
      <w:color w:val="C45911" w:themeColor="accent2"/>
      <w:sz w:val="20"/>
    </w:rPr>
  </w:style>
  <w:style w:type="paragraph" w:styleId="En-tte">
    <w:name w:val="header"/>
    <w:basedOn w:val="Normal"/>
    <w:link w:val="En-tteCar"/>
    <w:uiPriority w:val="99"/>
    <w:unhideWhenUsed/>
    <w:rsid w:val="006C1026"/>
    <w:pPr>
      <w:tabs>
        <w:tab w:val="center" w:pos="4536"/>
        <w:tab w:val="right" w:pos="9072"/>
      </w:tabs>
    </w:pPr>
  </w:style>
  <w:style w:type="character" w:customStyle="1" w:styleId="En-tteCar">
    <w:name w:val="En-tête Car"/>
    <w:basedOn w:val="Policepardfaut"/>
    <w:link w:val="En-tte"/>
    <w:uiPriority w:val="99"/>
    <w:rsid w:val="006C1026"/>
    <w:rPr>
      <w:sz w:val="20"/>
    </w:rPr>
  </w:style>
  <w:style w:type="paragraph" w:styleId="Pieddepage">
    <w:name w:val="footer"/>
    <w:basedOn w:val="Normal"/>
    <w:link w:val="PieddepageCar"/>
    <w:uiPriority w:val="99"/>
    <w:unhideWhenUsed/>
    <w:rsid w:val="006C1026"/>
    <w:pPr>
      <w:tabs>
        <w:tab w:val="center" w:pos="4536"/>
        <w:tab w:val="right" w:pos="9072"/>
      </w:tabs>
    </w:pPr>
  </w:style>
  <w:style w:type="character" w:customStyle="1" w:styleId="PieddepageCar">
    <w:name w:val="Pied de page Car"/>
    <w:basedOn w:val="Policepardfaut"/>
    <w:link w:val="Pieddepage"/>
    <w:uiPriority w:val="99"/>
    <w:rsid w:val="006C1026"/>
    <w:rPr>
      <w:sz w:val="20"/>
    </w:rPr>
  </w:style>
  <w:style w:type="table" w:styleId="Grilledutableau">
    <w:name w:val="Table Grid"/>
    <w:basedOn w:val="TableauNormal"/>
    <w:rsid w:val="000F70D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50A86"/>
    <w:rPr>
      <w:b/>
      <w:bCs/>
    </w:rPr>
  </w:style>
  <w:style w:type="paragraph" w:customStyle="1" w:styleId="Rponse">
    <w:name w:val="Réponse"/>
    <w:basedOn w:val="Normal"/>
    <w:rsid w:val="00D91420"/>
    <w:pPr>
      <w:jc w:val="both"/>
    </w:pPr>
    <w:rPr>
      <w:rFonts w:ascii="Times New Roman" w:eastAsia="Times New Roman" w:hAnsi="Times New Roman" w:cs="Times New Roman"/>
      <w:sz w:val="22"/>
      <w:lang w:eastAsia="fr-FR"/>
    </w:rPr>
  </w:style>
  <w:style w:type="paragraph" w:customStyle="1" w:styleId="Paragraphedeliste1">
    <w:name w:val="Paragraphe de liste1"/>
    <w:basedOn w:val="Normal"/>
    <w:rsid w:val="00FE63A9"/>
    <w:pPr>
      <w:ind w:left="720"/>
      <w:contextualSpacing/>
    </w:pPr>
    <w:rPr>
      <w:rFonts w:ascii="Times New Roman" w:eastAsia="Calibri" w:hAnsi="Times New Roman" w:cs="Times New Roman"/>
      <w:sz w:val="24"/>
      <w:szCs w:val="24"/>
      <w:lang w:eastAsia="fr-FR"/>
    </w:rPr>
  </w:style>
  <w:style w:type="table" w:styleId="TableauGrille1Clair-Accentuation5">
    <w:name w:val="Grid Table 1 Light Accent 5"/>
    <w:basedOn w:val="TableauNormal"/>
    <w:uiPriority w:val="46"/>
    <w:rsid w:val="00FE63A9"/>
    <w:pPr>
      <w:spacing w:after="0" w:line="240" w:lineRule="auto"/>
    </w:pPr>
    <w:rPr>
      <w:rFonts w:ascii="Calibri" w:eastAsia="PMingLiU" w:hAnsi="Calibri" w:cs="Times New Roman"/>
      <w:sz w:val="20"/>
      <w:szCs w:val="20"/>
      <w:lang w:eastAsia="fr-FR"/>
    </w:rPr>
    <w:tblPr>
      <w:tblStyleRowBandSize w:val="1"/>
      <w:tblStyleColBandSize w:val="1"/>
      <w:tblInd w:w="0" w:type="nil"/>
      <w:tblBorders>
        <w:top w:val="single" w:sz="4" w:space="0" w:color="ECEAE6" w:themeColor="accent5" w:themeTint="66"/>
        <w:left w:val="single" w:sz="4" w:space="0" w:color="ECEAE6" w:themeColor="accent5" w:themeTint="66"/>
        <w:bottom w:val="single" w:sz="4" w:space="0" w:color="ECEAE6" w:themeColor="accent5" w:themeTint="66"/>
        <w:right w:val="single" w:sz="4" w:space="0" w:color="ECEAE6" w:themeColor="accent5" w:themeTint="66"/>
        <w:insideH w:val="single" w:sz="4" w:space="0" w:color="ECEAE6" w:themeColor="accent5" w:themeTint="66"/>
        <w:insideV w:val="single" w:sz="4" w:space="0" w:color="ECEAE6" w:themeColor="accent5" w:themeTint="66"/>
      </w:tblBorders>
    </w:tblPr>
    <w:tblStylePr w:type="firstRow">
      <w:rPr>
        <w:b/>
        <w:bCs/>
      </w:rPr>
      <w:tblPr/>
      <w:tcPr>
        <w:tcBorders>
          <w:bottom w:val="single" w:sz="12" w:space="0" w:color="E3E0D9" w:themeColor="accent5" w:themeTint="99"/>
        </w:tcBorders>
      </w:tcPr>
    </w:tblStylePr>
    <w:tblStylePr w:type="lastRow">
      <w:rPr>
        <w:b/>
        <w:bCs/>
      </w:rPr>
      <w:tblPr/>
      <w:tcPr>
        <w:tcBorders>
          <w:top w:val="double" w:sz="2" w:space="0" w:color="E3E0D9" w:themeColor="accent5" w:themeTint="99"/>
        </w:tcBorders>
      </w:tcPr>
    </w:tblStylePr>
    <w:tblStylePr w:type="firstCol">
      <w:rPr>
        <w:b/>
        <w:bCs/>
      </w:rPr>
    </w:tblStylePr>
    <w:tblStylePr w:type="lastCol">
      <w:rPr>
        <w:b/>
        <w:bCs/>
      </w:rPr>
    </w:tblStylePr>
  </w:style>
  <w:style w:type="paragraph" w:customStyle="1" w:styleId="04TitreALDP">
    <w:name w:val="04_TitreALDP"/>
    <w:basedOn w:val="Titre2"/>
    <w:qFormat/>
    <w:rsid w:val="00DB7D25"/>
    <w:pPr>
      <w:keepNext w:val="0"/>
      <w:keepLines w:val="0"/>
      <w:numPr>
        <w:numId w:val="0"/>
      </w:numPr>
      <w:spacing w:before="240"/>
      <w:ind w:left="709"/>
    </w:pPr>
    <w:rPr>
      <w:rFonts w:ascii="Tahoma" w:eastAsia="Times New Roman" w:hAnsi="Tahoma" w:cs="Times New Roman"/>
      <w:bCs/>
      <w:color w:val="auto"/>
      <w:szCs w:val="28"/>
      <w:lang w:val="x-none" w:eastAsia="x-none"/>
    </w:rPr>
  </w:style>
  <w:style w:type="character" w:customStyle="1" w:styleId="vert">
    <w:name w:val="vert"/>
    <w:basedOn w:val="Policepardfaut"/>
    <w:uiPriority w:val="99"/>
    <w:rsid w:val="00DB7D25"/>
    <w:rPr>
      <w:rFonts w:cs="Times New Roman"/>
    </w:rPr>
  </w:style>
  <w:style w:type="character" w:customStyle="1" w:styleId="marron">
    <w:name w:val="marron"/>
    <w:basedOn w:val="Policepardfaut"/>
    <w:uiPriority w:val="99"/>
    <w:rsid w:val="00DB7D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34140">
      <w:bodyDiv w:val="1"/>
      <w:marLeft w:val="0"/>
      <w:marRight w:val="0"/>
      <w:marTop w:val="0"/>
      <w:marBottom w:val="0"/>
      <w:divBdr>
        <w:top w:val="none" w:sz="0" w:space="0" w:color="auto"/>
        <w:left w:val="none" w:sz="0" w:space="0" w:color="auto"/>
        <w:bottom w:val="none" w:sz="0" w:space="0" w:color="auto"/>
        <w:right w:val="none" w:sz="0" w:space="0" w:color="auto"/>
      </w:divBdr>
    </w:div>
    <w:div w:id="908266273">
      <w:bodyDiv w:val="1"/>
      <w:marLeft w:val="0"/>
      <w:marRight w:val="0"/>
      <w:marTop w:val="0"/>
      <w:marBottom w:val="0"/>
      <w:divBdr>
        <w:top w:val="none" w:sz="0" w:space="0" w:color="auto"/>
        <w:left w:val="none" w:sz="0" w:space="0" w:color="auto"/>
        <w:bottom w:val="none" w:sz="0" w:space="0" w:color="auto"/>
        <w:right w:val="none" w:sz="0" w:space="0" w:color="auto"/>
      </w:divBdr>
    </w:div>
    <w:div w:id="963777905">
      <w:bodyDiv w:val="1"/>
      <w:marLeft w:val="0"/>
      <w:marRight w:val="0"/>
      <w:marTop w:val="0"/>
      <w:marBottom w:val="0"/>
      <w:divBdr>
        <w:top w:val="none" w:sz="0" w:space="0" w:color="auto"/>
        <w:left w:val="none" w:sz="0" w:space="0" w:color="auto"/>
        <w:bottom w:val="none" w:sz="0" w:space="0" w:color="auto"/>
        <w:right w:val="none" w:sz="0" w:space="0" w:color="auto"/>
      </w:divBdr>
    </w:div>
    <w:div w:id="19767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ro\OneDrive\Documents\Mod&#232;les%20Office%20personnalis&#233;s\mod&#232;le%20mana.dotx" TargetMode="External"/></Relationships>
</file>

<file path=word/theme/theme1.xml><?xml version="1.0" encoding="utf-8"?>
<a:theme xmlns:a="http://schemas.openxmlformats.org/drawingml/2006/main" name="Thème Merca">
  <a:themeElements>
    <a:clrScheme name="Merca">
      <a:dk1>
        <a:srgbClr val="000000"/>
      </a:dk1>
      <a:lt1>
        <a:sysClr val="window" lastClr="FFFFFF"/>
      </a:lt1>
      <a:dk2>
        <a:srgbClr val="627B39"/>
      </a:dk2>
      <a:lt2>
        <a:srgbClr val="94896C"/>
      </a:lt2>
      <a:accent1>
        <a:srgbClr val="EC9C6C"/>
      </a:accent1>
      <a:accent2>
        <a:srgbClr val="C45911"/>
      </a:accent2>
      <a:accent3>
        <a:srgbClr val="865640"/>
      </a:accent3>
      <a:accent4>
        <a:srgbClr val="9B8357"/>
      </a:accent4>
      <a:accent5>
        <a:srgbClr val="D1CCC1"/>
      </a:accent5>
      <a:accent6>
        <a:srgbClr val="6D644F"/>
      </a:accent6>
      <a:hlink>
        <a:srgbClr val="627B39"/>
      </a:hlink>
      <a:folHlink>
        <a:srgbClr val="BD582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modèle mana</Template>
  <TotalTime>255</TotalTime>
  <Pages>2</Pages>
  <Words>896</Words>
  <Characters>4932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sdero</dc:creator>
  <cp:keywords/>
  <dc:description/>
  <cp:lastModifiedBy>sderouin35@yahoo.fr</cp:lastModifiedBy>
  <cp:revision>5</cp:revision>
  <dcterms:created xsi:type="dcterms:W3CDTF">2021-07-05T13:17:00Z</dcterms:created>
  <dcterms:modified xsi:type="dcterms:W3CDTF">2021-11-24T07:40:00Z</dcterms:modified>
</cp:coreProperties>
</file>